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20CE4" w14:textId="7E6F02B0" w:rsidR="006D4026" w:rsidRPr="00CB5B7C" w:rsidRDefault="006D4026" w:rsidP="00CB5B7C">
      <w:pPr>
        <w:spacing w:line="360" w:lineRule="auto"/>
        <w:jc w:val="both"/>
      </w:pPr>
    </w:p>
    <w:p w14:paraId="0A0F41E2" w14:textId="33FF5112" w:rsidR="00FB645C" w:rsidRDefault="00526691" w:rsidP="00526691">
      <w:pPr>
        <w:spacing w:line="360" w:lineRule="auto"/>
        <w:jc w:val="center"/>
      </w:pPr>
      <w:r>
        <w:tab/>
      </w:r>
      <w:r>
        <w:tab/>
      </w:r>
      <w:r>
        <w:tab/>
      </w:r>
      <w:r>
        <w:tab/>
      </w:r>
    </w:p>
    <w:p w14:paraId="2C1C921D" w14:textId="6991603F" w:rsidR="00EC70F4" w:rsidRDefault="00CA4628" w:rsidP="00297C42">
      <w:pPr>
        <w:spacing w:line="360" w:lineRule="auto"/>
        <w:jc w:val="center"/>
      </w:pPr>
      <w:r>
        <w:rPr>
          <w:noProof/>
        </w:rPr>
        <w:drawing>
          <wp:anchor distT="0" distB="0" distL="114300" distR="114300" simplePos="0" relativeHeight="251658240" behindDoc="0" locked="0" layoutInCell="1" allowOverlap="1" wp14:anchorId="3CB99606" wp14:editId="4251A362">
            <wp:simplePos x="0" y="0"/>
            <wp:positionH relativeFrom="column">
              <wp:posOffset>-327660</wp:posOffset>
            </wp:positionH>
            <wp:positionV relativeFrom="paragraph">
              <wp:posOffset>401353</wp:posOffset>
            </wp:positionV>
            <wp:extent cx="2069050" cy="617323"/>
            <wp:effectExtent l="0" t="0" r="0" b="0"/>
            <wp:wrapNone/>
            <wp:docPr id="1763184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3544" name="Picture 31173544"/>
                    <pic:cNvPicPr>
                      <a:picLocks noChangeAspect="1"/>
                    </pic:cNvPicPr>
                  </pic:nvPicPr>
                  <pic:blipFill rotWithShape="1">
                    <a:blip r:embed="rId8"/>
                    <a:srcRect t="32278" b="37891"/>
                    <a:stretch/>
                  </pic:blipFill>
                  <pic:spPr bwMode="auto">
                    <a:xfrm>
                      <a:off x="0" y="0"/>
                      <a:ext cx="2069050" cy="617323"/>
                    </a:xfrm>
                    <a:prstGeom prst="rect">
                      <a:avLst/>
                    </a:prstGeom>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39D7C63D" wp14:editId="728C54F1">
            <wp:simplePos x="0" y="0"/>
            <wp:positionH relativeFrom="column">
              <wp:posOffset>-952367</wp:posOffset>
            </wp:positionH>
            <wp:positionV relativeFrom="paragraph">
              <wp:posOffset>179604</wp:posOffset>
            </wp:positionV>
            <wp:extent cx="7590790" cy="1193532"/>
            <wp:effectExtent l="0" t="0" r="3810" b="635"/>
            <wp:wrapNone/>
            <wp:docPr id="15585358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535810" name=""/>
                    <pic:cNvPicPr/>
                  </pic:nvPicPr>
                  <pic:blipFill>
                    <a:blip r:embed="rId9">
                      <a:extLst>
                        <a:ext uri="{28A0092B-C50C-407E-A947-70E740481C1C}">
                          <a14:useLocalDpi xmlns:a14="http://schemas.microsoft.com/office/drawing/2010/main"/>
                        </a:ext>
                      </a:extLst>
                    </a:blip>
                    <a:stretch>
                      <a:fillRect/>
                    </a:stretch>
                  </pic:blipFill>
                  <pic:spPr>
                    <a:xfrm>
                      <a:off x="0" y="0"/>
                      <a:ext cx="7590790" cy="1193532"/>
                    </a:xfrm>
                    <a:prstGeom prst="rect">
                      <a:avLst/>
                    </a:prstGeom>
                  </pic:spPr>
                </pic:pic>
              </a:graphicData>
            </a:graphic>
            <wp14:sizeRelH relativeFrom="page">
              <wp14:pctWidth>0</wp14:pctWidth>
            </wp14:sizeRelH>
            <wp14:sizeRelV relativeFrom="page">
              <wp14:pctHeight>0</wp14:pctHeight>
            </wp14:sizeRelV>
          </wp:anchor>
        </w:drawing>
      </w:r>
      <w:r w:rsidR="00526691">
        <w:tab/>
      </w:r>
      <w:r w:rsidR="00526691">
        <w:tab/>
      </w:r>
      <w:r w:rsidR="00526691">
        <w:tab/>
      </w:r>
      <w:r w:rsidR="00526691">
        <w:tab/>
      </w:r>
      <w:r w:rsidR="00526691">
        <w:tab/>
      </w:r>
      <w:r w:rsidR="00107DFE">
        <w:t xml:space="preserve">    </w:t>
      </w:r>
    </w:p>
    <w:p w14:paraId="2CC28B61" w14:textId="77777777" w:rsidR="00297C42" w:rsidRDefault="00297C42" w:rsidP="00297C42">
      <w:pPr>
        <w:ind w:left="3600" w:firstLine="720"/>
        <w:jc w:val="center"/>
      </w:pPr>
    </w:p>
    <w:p w14:paraId="714A2944" w14:textId="0B79B177" w:rsidR="00526691" w:rsidRPr="00CF3F97" w:rsidRDefault="00526691" w:rsidP="00297C42">
      <w:pPr>
        <w:ind w:left="3600" w:firstLine="720"/>
      </w:pPr>
      <w:r>
        <w:t xml:space="preserve">  </w:t>
      </w:r>
      <w:r w:rsidR="00297C42">
        <w:tab/>
      </w:r>
      <w:r w:rsidR="00297C42">
        <w:tab/>
        <w:t xml:space="preserve">       </w:t>
      </w:r>
      <w:r w:rsidRPr="000F673D">
        <w:rPr>
          <w:b/>
          <w:bCs/>
          <w:color w:val="FFFF00"/>
          <w:sz w:val="30"/>
          <w:szCs w:val="30"/>
        </w:rPr>
        <w:t>Bulletin</w:t>
      </w:r>
    </w:p>
    <w:p w14:paraId="06C20853" w14:textId="77777777" w:rsidR="00CF3F97" w:rsidRPr="00107DFE" w:rsidRDefault="00526691" w:rsidP="00CA4628">
      <w:pPr>
        <w:jc w:val="center"/>
        <w:rPr>
          <w:color w:val="FFFFFF" w:themeColor="background1"/>
          <w:sz w:val="12"/>
          <w:szCs w:val="12"/>
        </w:rPr>
      </w:pPr>
      <w:r w:rsidRPr="00107DFE">
        <w:rPr>
          <w:color w:val="FFFFFF" w:themeColor="background1"/>
          <w:sz w:val="12"/>
          <w:szCs w:val="12"/>
        </w:rPr>
        <w:tab/>
      </w:r>
      <w:r w:rsidRPr="00107DFE">
        <w:rPr>
          <w:color w:val="FFFFFF" w:themeColor="background1"/>
          <w:sz w:val="12"/>
          <w:szCs w:val="12"/>
        </w:rPr>
        <w:tab/>
      </w:r>
      <w:r w:rsidRPr="00107DFE">
        <w:rPr>
          <w:color w:val="FFFFFF" w:themeColor="background1"/>
          <w:sz w:val="12"/>
          <w:szCs w:val="12"/>
        </w:rPr>
        <w:tab/>
      </w:r>
      <w:r w:rsidRPr="00107DFE">
        <w:rPr>
          <w:color w:val="FFFFFF" w:themeColor="background1"/>
          <w:sz w:val="12"/>
          <w:szCs w:val="12"/>
        </w:rPr>
        <w:tab/>
      </w:r>
      <w:r w:rsidRPr="00107DFE">
        <w:rPr>
          <w:color w:val="FFFFFF" w:themeColor="background1"/>
          <w:sz w:val="12"/>
          <w:szCs w:val="12"/>
        </w:rPr>
        <w:tab/>
        <w:t xml:space="preserve">     </w:t>
      </w:r>
    </w:p>
    <w:p w14:paraId="5A28FE63" w14:textId="40C88235" w:rsidR="00CA4628" w:rsidRPr="00CA4628" w:rsidRDefault="00741D8F" w:rsidP="00107DFE">
      <w:pPr>
        <w:ind w:left="3600" w:firstLine="720"/>
        <w:jc w:val="center"/>
        <w:rPr>
          <w:color w:val="FFFFFF" w:themeColor="background1"/>
          <w:sz w:val="30"/>
          <w:szCs w:val="30"/>
        </w:rPr>
      </w:pPr>
      <w:r>
        <w:rPr>
          <w:color w:val="FFFFFF" w:themeColor="background1"/>
          <w:sz w:val="30"/>
          <w:szCs w:val="30"/>
        </w:rPr>
        <w:t>August</w:t>
      </w:r>
      <w:r w:rsidR="00526691" w:rsidRPr="00526691">
        <w:rPr>
          <w:color w:val="FFFFFF" w:themeColor="background1"/>
          <w:sz w:val="30"/>
          <w:szCs w:val="30"/>
        </w:rPr>
        <w:t xml:space="preserve"> </w:t>
      </w:r>
      <w:r w:rsidR="002B3551">
        <w:rPr>
          <w:color w:val="FFFFFF" w:themeColor="background1"/>
          <w:sz w:val="30"/>
          <w:szCs w:val="30"/>
        </w:rPr>
        <w:t xml:space="preserve">2026 </w:t>
      </w:r>
      <w:r w:rsidR="00526691" w:rsidRPr="00526691">
        <w:rPr>
          <w:color w:val="FFFFFF" w:themeColor="background1"/>
          <w:sz w:val="30"/>
          <w:szCs w:val="30"/>
        </w:rPr>
        <w:t>Edition</w:t>
      </w:r>
    </w:p>
    <w:p w14:paraId="32D4CA71" w14:textId="77777777" w:rsidR="00CA4628" w:rsidRDefault="00CA4628" w:rsidP="00107DFE">
      <w:pPr>
        <w:rPr>
          <w:color w:val="000000" w:themeColor="text1"/>
        </w:rPr>
      </w:pPr>
    </w:p>
    <w:p w14:paraId="7E27358A" w14:textId="77777777" w:rsidR="00297C42" w:rsidRDefault="00297C42" w:rsidP="00CA4628">
      <w:pPr>
        <w:ind w:left="3600" w:firstLine="720"/>
        <w:jc w:val="center"/>
        <w:rPr>
          <w:color w:val="000000" w:themeColor="text1"/>
        </w:rPr>
      </w:pPr>
    </w:p>
    <w:p w14:paraId="678E4814" w14:textId="77777777" w:rsidR="00297C42" w:rsidRDefault="00297C42" w:rsidP="00CA4628">
      <w:pPr>
        <w:ind w:left="3600" w:firstLine="720"/>
        <w:jc w:val="center"/>
        <w:rPr>
          <w:color w:val="000000" w:themeColor="text1"/>
        </w:rPr>
      </w:pPr>
    </w:p>
    <w:p w14:paraId="39D0904E" w14:textId="5699DBB3" w:rsidR="00526691" w:rsidRDefault="00526691" w:rsidP="00CA4628">
      <w:pPr>
        <w:ind w:left="3600" w:firstLine="720"/>
        <w:jc w:val="center"/>
        <w:rPr>
          <w:color w:val="000000" w:themeColor="text1"/>
        </w:rPr>
      </w:pPr>
      <w:r w:rsidRPr="00526691">
        <w:rPr>
          <w:color w:val="000000" w:themeColor="text1"/>
        </w:rPr>
        <w:t>Co-edited by: Paige Eder</w:t>
      </w:r>
      <w:r w:rsidR="009201F5">
        <w:rPr>
          <w:color w:val="000000" w:themeColor="text1"/>
        </w:rPr>
        <w:t xml:space="preserve"> </w:t>
      </w:r>
      <w:r w:rsidR="009201F5" w:rsidRPr="00526691">
        <w:rPr>
          <w:color w:val="000000" w:themeColor="text1"/>
        </w:rPr>
        <w:t>and</w:t>
      </w:r>
    </w:p>
    <w:p w14:paraId="67A581D1" w14:textId="1EB82751" w:rsidR="00526691" w:rsidRPr="00526691" w:rsidRDefault="00526691" w:rsidP="00CA4628">
      <w:pPr>
        <w:ind w:left="3600" w:firstLine="720"/>
        <w:jc w:val="center"/>
        <w:rPr>
          <w:color w:val="000000" w:themeColor="text1"/>
        </w:rPr>
      </w:pPr>
      <w:r w:rsidRPr="00526691">
        <w:rPr>
          <w:color w:val="000000" w:themeColor="text1"/>
        </w:rPr>
        <w:t>Isabela Cameron</w:t>
      </w:r>
    </w:p>
    <w:p w14:paraId="0CEF50EA" w14:textId="77777777" w:rsidR="00FB645C" w:rsidRDefault="00FB645C" w:rsidP="00741D8F">
      <w:pPr>
        <w:spacing w:line="360" w:lineRule="auto"/>
        <w:rPr>
          <w:b/>
        </w:rPr>
      </w:pPr>
    </w:p>
    <w:p w14:paraId="7AF7C163" w14:textId="77777777" w:rsidR="00741D8F" w:rsidRDefault="00741D8F" w:rsidP="00312F2F">
      <w:pPr>
        <w:spacing w:line="360" w:lineRule="auto"/>
        <w:jc w:val="center"/>
        <w:rPr>
          <w:b/>
        </w:rPr>
      </w:pPr>
    </w:p>
    <w:p w14:paraId="6ECE4FA5" w14:textId="77777777" w:rsidR="00297C42" w:rsidRDefault="00297C42" w:rsidP="00312F2F">
      <w:pPr>
        <w:spacing w:line="360" w:lineRule="auto"/>
        <w:jc w:val="center"/>
        <w:rPr>
          <w:b/>
        </w:rPr>
      </w:pPr>
    </w:p>
    <w:p w14:paraId="5E2BE05B" w14:textId="77777777" w:rsidR="00297C42" w:rsidRDefault="00297C42" w:rsidP="00312F2F">
      <w:pPr>
        <w:spacing w:line="360" w:lineRule="auto"/>
        <w:jc w:val="center"/>
        <w:rPr>
          <w:b/>
        </w:rPr>
      </w:pPr>
    </w:p>
    <w:p w14:paraId="1EEB19E0" w14:textId="383BF914" w:rsidR="00741D8F" w:rsidRDefault="00CB5B7C" w:rsidP="00741D8F">
      <w:pPr>
        <w:spacing w:line="360" w:lineRule="auto"/>
        <w:jc w:val="center"/>
        <w:rPr>
          <w:b/>
          <w:color w:val="2C2DF5"/>
          <w:sz w:val="30"/>
          <w:szCs w:val="30"/>
        </w:rPr>
      </w:pPr>
      <w:r w:rsidRPr="000F673D">
        <w:rPr>
          <w:b/>
          <w:color w:val="2C2DF5"/>
          <w:sz w:val="30"/>
          <w:szCs w:val="30"/>
        </w:rPr>
        <w:t>Editors’ Report</w:t>
      </w:r>
    </w:p>
    <w:p w14:paraId="3C4C63E4" w14:textId="77777777" w:rsidR="00741D8F" w:rsidRDefault="00741D8F" w:rsidP="00741D8F">
      <w:pPr>
        <w:jc w:val="center"/>
        <w:rPr>
          <w:b/>
          <w:color w:val="000000" w:themeColor="text1"/>
          <w:sz w:val="26"/>
          <w:szCs w:val="26"/>
        </w:rPr>
      </w:pPr>
      <w:r w:rsidRPr="003666F2">
        <w:rPr>
          <w:b/>
          <w:color w:val="000000" w:themeColor="text1"/>
          <w:sz w:val="26"/>
          <w:szCs w:val="26"/>
        </w:rPr>
        <w:t>Welcome to the latest Bulletin from the European Studies Association of Australia and</w:t>
      </w:r>
      <w:r w:rsidRPr="20F018B7">
        <w:rPr>
          <w:color w:val="000000" w:themeColor="text1"/>
          <w:sz w:val="26"/>
          <w:szCs w:val="26"/>
        </w:rPr>
        <w:t xml:space="preserve"> </w:t>
      </w:r>
      <w:r w:rsidRPr="003666F2">
        <w:rPr>
          <w:b/>
          <w:color w:val="000000" w:themeColor="text1"/>
          <w:sz w:val="26"/>
          <w:szCs w:val="26"/>
        </w:rPr>
        <w:t>New Zealand (ESAANZ)!</w:t>
      </w:r>
    </w:p>
    <w:p w14:paraId="59A10089" w14:textId="77777777" w:rsidR="00741D8F" w:rsidRPr="003666F2" w:rsidRDefault="00741D8F" w:rsidP="00741D8F">
      <w:pPr>
        <w:jc w:val="center"/>
        <w:rPr>
          <w:color w:val="000000"/>
          <w:sz w:val="12"/>
          <w:szCs w:val="12"/>
        </w:rPr>
      </w:pPr>
    </w:p>
    <w:p w14:paraId="2A7D4808" w14:textId="500C0B62" w:rsidR="00741D8F" w:rsidRPr="00131064" w:rsidRDefault="00BD2BB0" w:rsidP="00741D8F">
      <w:pPr>
        <w:jc w:val="center"/>
        <w:rPr>
          <w:color w:val="000000" w:themeColor="text1"/>
          <w:sz w:val="12"/>
          <w:szCs w:val="12"/>
        </w:rPr>
      </w:pPr>
      <w:r>
        <w:rPr>
          <w:color w:val="000000" w:themeColor="text1"/>
          <w:sz w:val="26"/>
          <w:szCs w:val="26"/>
        </w:rPr>
        <w:t xml:space="preserve">This is the second bulletin update for 2026, with hopes to publish a third. </w:t>
      </w:r>
    </w:p>
    <w:p w14:paraId="23411B1F" w14:textId="77777777" w:rsidR="00741D8F" w:rsidRPr="003666F2" w:rsidRDefault="00741D8F" w:rsidP="00741D8F">
      <w:pPr>
        <w:jc w:val="center"/>
        <w:rPr>
          <w:color w:val="000000"/>
          <w:sz w:val="26"/>
          <w:szCs w:val="26"/>
        </w:rPr>
      </w:pPr>
      <w:r>
        <w:rPr>
          <w:color w:val="000000" w:themeColor="text1"/>
          <w:sz w:val="26"/>
          <w:szCs w:val="26"/>
        </w:rPr>
        <w:t>O</w:t>
      </w:r>
      <w:r w:rsidRPr="62B5AECE">
        <w:rPr>
          <w:color w:val="000000" w:themeColor="text1"/>
          <w:sz w:val="26"/>
          <w:szCs w:val="26"/>
        </w:rPr>
        <w:t>ur</w:t>
      </w:r>
      <w:r w:rsidRPr="003666F2">
        <w:rPr>
          <w:color w:val="000000" w:themeColor="text1"/>
          <w:sz w:val="26"/>
          <w:szCs w:val="26"/>
        </w:rPr>
        <w:t xml:space="preserve"> current Executive Committee:</w:t>
      </w:r>
    </w:p>
    <w:p w14:paraId="13BA414B" w14:textId="77777777" w:rsidR="00741D8F" w:rsidRPr="003666F2" w:rsidRDefault="00741D8F" w:rsidP="00741D8F">
      <w:pPr>
        <w:jc w:val="center"/>
        <w:rPr>
          <w:color w:val="000000"/>
          <w:sz w:val="26"/>
          <w:szCs w:val="26"/>
        </w:rPr>
      </w:pPr>
      <w:r w:rsidRPr="003666F2">
        <w:rPr>
          <w:color w:val="000000"/>
          <w:sz w:val="26"/>
          <w:szCs w:val="26"/>
        </w:rPr>
        <w:t xml:space="preserve">• </w:t>
      </w:r>
      <w:r w:rsidRPr="003666F2">
        <w:rPr>
          <w:b/>
          <w:bCs/>
          <w:color w:val="000000"/>
          <w:sz w:val="26"/>
          <w:szCs w:val="26"/>
        </w:rPr>
        <w:t>President and Treasurer</w:t>
      </w:r>
      <w:r w:rsidRPr="003666F2">
        <w:rPr>
          <w:color w:val="000000"/>
          <w:sz w:val="26"/>
          <w:szCs w:val="26"/>
        </w:rPr>
        <w:t>: Associate Professor Gosia Klatt</w:t>
      </w:r>
    </w:p>
    <w:p w14:paraId="6B67833B" w14:textId="77777777" w:rsidR="00741D8F" w:rsidRPr="003666F2" w:rsidRDefault="00741D8F" w:rsidP="00741D8F">
      <w:pPr>
        <w:jc w:val="center"/>
        <w:rPr>
          <w:color w:val="000000"/>
          <w:sz w:val="26"/>
          <w:szCs w:val="26"/>
        </w:rPr>
      </w:pPr>
      <w:r w:rsidRPr="003666F2">
        <w:rPr>
          <w:color w:val="000000"/>
          <w:sz w:val="26"/>
          <w:szCs w:val="26"/>
        </w:rPr>
        <w:t xml:space="preserve">• </w:t>
      </w:r>
      <w:r w:rsidRPr="003666F2">
        <w:rPr>
          <w:b/>
          <w:bCs/>
          <w:color w:val="000000"/>
          <w:sz w:val="26"/>
          <w:szCs w:val="26"/>
        </w:rPr>
        <w:t>Vice-President</w:t>
      </w:r>
      <w:r w:rsidRPr="003666F2">
        <w:rPr>
          <w:color w:val="000000"/>
          <w:sz w:val="26"/>
          <w:szCs w:val="26"/>
        </w:rPr>
        <w:t>: Dr Serena Kelly</w:t>
      </w:r>
    </w:p>
    <w:p w14:paraId="7D2255FB" w14:textId="77777777" w:rsidR="00741D8F" w:rsidRPr="003666F2" w:rsidRDefault="00741D8F" w:rsidP="00741D8F">
      <w:pPr>
        <w:jc w:val="center"/>
        <w:rPr>
          <w:color w:val="000000"/>
          <w:sz w:val="26"/>
          <w:szCs w:val="26"/>
        </w:rPr>
      </w:pPr>
      <w:r w:rsidRPr="003666F2">
        <w:rPr>
          <w:color w:val="000000"/>
          <w:sz w:val="26"/>
          <w:szCs w:val="26"/>
        </w:rPr>
        <w:t xml:space="preserve">• </w:t>
      </w:r>
      <w:r w:rsidRPr="003666F2">
        <w:rPr>
          <w:b/>
          <w:bCs/>
          <w:color w:val="000000"/>
          <w:sz w:val="26"/>
          <w:szCs w:val="26"/>
        </w:rPr>
        <w:t>Secretary</w:t>
      </w:r>
      <w:r w:rsidRPr="003666F2">
        <w:rPr>
          <w:color w:val="000000"/>
          <w:sz w:val="26"/>
          <w:szCs w:val="26"/>
        </w:rPr>
        <w:t>: Dr Mathew Harvey</w:t>
      </w:r>
    </w:p>
    <w:p w14:paraId="29497F70" w14:textId="77777777" w:rsidR="00741D8F" w:rsidRPr="003666F2" w:rsidRDefault="00741D8F" w:rsidP="00741D8F">
      <w:pPr>
        <w:jc w:val="center"/>
        <w:rPr>
          <w:color w:val="000000"/>
          <w:sz w:val="26"/>
          <w:szCs w:val="26"/>
        </w:rPr>
      </w:pPr>
      <w:r w:rsidRPr="003666F2">
        <w:rPr>
          <w:color w:val="000000"/>
          <w:sz w:val="26"/>
          <w:szCs w:val="26"/>
        </w:rPr>
        <w:t xml:space="preserve">• </w:t>
      </w:r>
      <w:r w:rsidRPr="003666F2">
        <w:rPr>
          <w:b/>
          <w:bCs/>
          <w:color w:val="000000"/>
          <w:sz w:val="26"/>
          <w:szCs w:val="26"/>
        </w:rPr>
        <w:t>ANZJES Representative</w:t>
      </w:r>
      <w:r w:rsidRPr="003666F2">
        <w:rPr>
          <w:color w:val="000000"/>
          <w:sz w:val="26"/>
          <w:szCs w:val="26"/>
        </w:rPr>
        <w:t>: Mathew Doidge</w:t>
      </w:r>
    </w:p>
    <w:p w14:paraId="03AAABE8" w14:textId="77777777" w:rsidR="00741D8F" w:rsidRPr="003666F2" w:rsidRDefault="00741D8F" w:rsidP="00741D8F">
      <w:pPr>
        <w:jc w:val="center"/>
        <w:rPr>
          <w:color w:val="000000"/>
          <w:sz w:val="26"/>
          <w:szCs w:val="26"/>
        </w:rPr>
      </w:pPr>
      <w:r w:rsidRPr="003666F2">
        <w:rPr>
          <w:color w:val="000000"/>
          <w:sz w:val="26"/>
          <w:szCs w:val="26"/>
        </w:rPr>
        <w:t xml:space="preserve">• </w:t>
      </w:r>
      <w:r w:rsidRPr="003666F2">
        <w:rPr>
          <w:b/>
          <w:bCs/>
          <w:color w:val="000000"/>
          <w:sz w:val="26"/>
          <w:szCs w:val="26"/>
        </w:rPr>
        <w:t>Membership Manager</w:t>
      </w:r>
      <w:r w:rsidRPr="003666F2">
        <w:rPr>
          <w:color w:val="000000"/>
          <w:sz w:val="26"/>
          <w:szCs w:val="26"/>
        </w:rPr>
        <w:t>: Anna Christoforou</w:t>
      </w:r>
    </w:p>
    <w:p w14:paraId="459189F2" w14:textId="77777777" w:rsidR="00741D8F" w:rsidRPr="003666F2" w:rsidRDefault="00741D8F" w:rsidP="00741D8F">
      <w:pPr>
        <w:jc w:val="center"/>
        <w:rPr>
          <w:color w:val="000000"/>
          <w:sz w:val="26"/>
          <w:szCs w:val="26"/>
        </w:rPr>
      </w:pPr>
      <w:r w:rsidRPr="003666F2">
        <w:rPr>
          <w:color w:val="000000"/>
          <w:sz w:val="26"/>
          <w:szCs w:val="26"/>
        </w:rPr>
        <w:t xml:space="preserve">• </w:t>
      </w:r>
      <w:r w:rsidRPr="003666F2">
        <w:rPr>
          <w:b/>
          <w:bCs/>
          <w:color w:val="000000"/>
          <w:sz w:val="26"/>
          <w:szCs w:val="26"/>
        </w:rPr>
        <w:t>Social Media Manager</w:t>
      </w:r>
      <w:r w:rsidRPr="003666F2">
        <w:rPr>
          <w:color w:val="000000"/>
          <w:sz w:val="26"/>
          <w:szCs w:val="26"/>
        </w:rPr>
        <w:t>: May Simpson</w:t>
      </w:r>
    </w:p>
    <w:p w14:paraId="7B65D843" w14:textId="77777777" w:rsidR="00741D8F" w:rsidRPr="003666F2" w:rsidRDefault="00741D8F" w:rsidP="00741D8F">
      <w:pPr>
        <w:jc w:val="center"/>
        <w:rPr>
          <w:color w:val="000000"/>
          <w:sz w:val="26"/>
          <w:szCs w:val="26"/>
        </w:rPr>
      </w:pPr>
      <w:r w:rsidRPr="003666F2">
        <w:rPr>
          <w:color w:val="000000"/>
          <w:sz w:val="26"/>
          <w:szCs w:val="26"/>
        </w:rPr>
        <w:t xml:space="preserve">• </w:t>
      </w:r>
      <w:r w:rsidRPr="003666F2">
        <w:rPr>
          <w:b/>
          <w:bCs/>
          <w:color w:val="000000"/>
          <w:sz w:val="26"/>
          <w:szCs w:val="26"/>
        </w:rPr>
        <w:t>Website Manager:</w:t>
      </w:r>
      <w:r w:rsidRPr="003666F2">
        <w:rPr>
          <w:color w:val="000000"/>
          <w:sz w:val="26"/>
          <w:szCs w:val="26"/>
        </w:rPr>
        <w:t xml:space="preserve"> Liam Kubisch</w:t>
      </w:r>
    </w:p>
    <w:p w14:paraId="15B92AB8" w14:textId="4047FDA5" w:rsidR="00741D8F" w:rsidRDefault="00741D8F" w:rsidP="00D05D48">
      <w:pPr>
        <w:jc w:val="center"/>
        <w:rPr>
          <w:color w:val="000000"/>
          <w:sz w:val="26"/>
          <w:szCs w:val="26"/>
        </w:rPr>
      </w:pPr>
      <w:r w:rsidRPr="003666F2">
        <w:rPr>
          <w:color w:val="000000"/>
          <w:sz w:val="26"/>
          <w:szCs w:val="26"/>
        </w:rPr>
        <w:t xml:space="preserve">• </w:t>
      </w:r>
      <w:r w:rsidRPr="003666F2">
        <w:rPr>
          <w:b/>
          <w:bCs/>
          <w:color w:val="000000"/>
          <w:sz w:val="26"/>
          <w:szCs w:val="26"/>
        </w:rPr>
        <w:t>Newsletter Co-editors:</w:t>
      </w:r>
      <w:r w:rsidRPr="003666F2">
        <w:rPr>
          <w:color w:val="000000"/>
          <w:sz w:val="26"/>
          <w:szCs w:val="26"/>
        </w:rPr>
        <w:t xml:space="preserve"> Paige Eder</w:t>
      </w:r>
      <w:r w:rsidR="00D05D48">
        <w:rPr>
          <w:color w:val="000000"/>
          <w:sz w:val="26"/>
          <w:szCs w:val="26"/>
        </w:rPr>
        <w:t xml:space="preserve"> </w:t>
      </w:r>
      <w:r w:rsidRPr="003666F2">
        <w:rPr>
          <w:color w:val="000000"/>
          <w:sz w:val="26"/>
          <w:szCs w:val="26"/>
        </w:rPr>
        <w:t>and Isabela Cameron</w:t>
      </w:r>
    </w:p>
    <w:p w14:paraId="7BA894FB" w14:textId="77777777" w:rsidR="00741D8F" w:rsidRPr="003666F2" w:rsidRDefault="00741D8F" w:rsidP="00741D8F">
      <w:pPr>
        <w:jc w:val="center"/>
        <w:rPr>
          <w:color w:val="000000"/>
          <w:sz w:val="12"/>
          <w:szCs w:val="12"/>
        </w:rPr>
      </w:pPr>
    </w:p>
    <w:p w14:paraId="0D684D9C" w14:textId="77777777" w:rsidR="00741D8F" w:rsidRPr="003666F2" w:rsidRDefault="00741D8F" w:rsidP="00741D8F">
      <w:pPr>
        <w:jc w:val="center"/>
        <w:rPr>
          <w:color w:val="000000"/>
          <w:sz w:val="26"/>
          <w:szCs w:val="26"/>
        </w:rPr>
      </w:pPr>
      <w:r w:rsidRPr="003666F2">
        <w:rPr>
          <w:color w:val="000000"/>
          <w:sz w:val="26"/>
          <w:szCs w:val="26"/>
        </w:rPr>
        <w:t>We look forward to sharing updates, events, and insights with you in each edition.</w:t>
      </w:r>
    </w:p>
    <w:p w14:paraId="1C81AF02" w14:textId="77777777" w:rsidR="00741D8F" w:rsidRDefault="00741D8F" w:rsidP="007C5389">
      <w:pPr>
        <w:spacing w:line="360" w:lineRule="auto"/>
        <w:jc w:val="center"/>
        <w:rPr>
          <w:b/>
          <w:color w:val="2C2DF5"/>
          <w:sz w:val="30"/>
          <w:szCs w:val="30"/>
        </w:rPr>
      </w:pPr>
    </w:p>
    <w:p w14:paraId="0D6008BD" w14:textId="77777777" w:rsidR="00741D8F" w:rsidRDefault="00741D8F" w:rsidP="007C5389">
      <w:pPr>
        <w:spacing w:line="360" w:lineRule="auto"/>
        <w:jc w:val="center"/>
        <w:rPr>
          <w:b/>
          <w:color w:val="2C2DF5"/>
          <w:sz w:val="30"/>
          <w:szCs w:val="30"/>
        </w:rPr>
      </w:pPr>
    </w:p>
    <w:p w14:paraId="1237A7C8" w14:textId="04445372" w:rsidR="00741D8F" w:rsidRPr="000F673D" w:rsidRDefault="00741D8F" w:rsidP="007C5389">
      <w:pPr>
        <w:spacing w:line="360" w:lineRule="auto"/>
        <w:jc w:val="center"/>
        <w:rPr>
          <w:b/>
          <w:color w:val="2C2DF5"/>
          <w:sz w:val="30"/>
          <w:szCs w:val="30"/>
        </w:rPr>
        <w:sectPr w:rsidR="00741D8F" w:rsidRPr="000F673D" w:rsidSect="00DF4443">
          <w:footerReference w:type="even" r:id="rId10"/>
          <w:footerReference w:type="default" r:id="rId11"/>
          <w:footerReference w:type="first" r:id="rId12"/>
          <w:type w:val="continuous"/>
          <w:pgSz w:w="11906" w:h="16838"/>
          <w:pgMar w:top="1440" w:right="1440" w:bottom="1440" w:left="1440" w:header="708" w:footer="708" w:gutter="0"/>
          <w:cols w:space="708"/>
          <w:docGrid w:linePitch="360"/>
        </w:sectPr>
      </w:pPr>
    </w:p>
    <w:p w14:paraId="1F4DC1F4" w14:textId="77777777" w:rsidR="00CB5B7C" w:rsidRDefault="00CB5B7C" w:rsidP="00CB5B7C">
      <w:pPr>
        <w:spacing w:line="360" w:lineRule="auto"/>
        <w:jc w:val="both"/>
      </w:pPr>
    </w:p>
    <w:p w14:paraId="5060DEB1" w14:textId="77777777" w:rsidR="00741D8F" w:rsidRDefault="00741D8F" w:rsidP="00CB5B7C">
      <w:pPr>
        <w:spacing w:line="360" w:lineRule="auto"/>
        <w:jc w:val="both"/>
      </w:pPr>
    </w:p>
    <w:p w14:paraId="1391595F" w14:textId="77777777" w:rsidR="00741D8F" w:rsidRDefault="00741D8F" w:rsidP="00CB5B7C">
      <w:pPr>
        <w:spacing w:line="360" w:lineRule="auto"/>
        <w:jc w:val="both"/>
      </w:pPr>
    </w:p>
    <w:p w14:paraId="7EB19594" w14:textId="77777777" w:rsidR="00BD2BB0" w:rsidRDefault="00BD2BB0" w:rsidP="00CB5B7C">
      <w:pPr>
        <w:spacing w:line="360" w:lineRule="auto"/>
        <w:jc w:val="both"/>
      </w:pPr>
    </w:p>
    <w:p w14:paraId="6548F757" w14:textId="77777777" w:rsidR="00297C42" w:rsidRDefault="00297C42" w:rsidP="00CB5B7C">
      <w:pPr>
        <w:spacing w:line="360" w:lineRule="auto"/>
        <w:jc w:val="both"/>
      </w:pPr>
    </w:p>
    <w:p w14:paraId="7AE7758C" w14:textId="77777777" w:rsidR="00297C42" w:rsidRDefault="00297C42" w:rsidP="00CB5B7C">
      <w:pPr>
        <w:spacing w:line="360" w:lineRule="auto"/>
        <w:jc w:val="both"/>
      </w:pPr>
    </w:p>
    <w:p w14:paraId="6BEFE61C" w14:textId="77777777" w:rsidR="00297C42" w:rsidRPr="00CB5B7C" w:rsidRDefault="00297C42" w:rsidP="00CB5B7C">
      <w:pPr>
        <w:spacing w:line="360" w:lineRule="auto"/>
        <w:jc w:val="both"/>
      </w:pPr>
    </w:p>
    <w:p w14:paraId="1DA71401" w14:textId="58AD29A9" w:rsidR="00D556C6" w:rsidRPr="000F673D" w:rsidRDefault="00D556C6" w:rsidP="00CB5B7C">
      <w:pPr>
        <w:spacing w:line="360" w:lineRule="auto"/>
        <w:jc w:val="center"/>
        <w:rPr>
          <w:b/>
          <w:color w:val="2C2DF5"/>
          <w:sz w:val="30"/>
          <w:szCs w:val="30"/>
        </w:rPr>
      </w:pPr>
      <w:r w:rsidRPr="000F673D">
        <w:rPr>
          <w:b/>
          <w:color w:val="2C2DF5"/>
          <w:sz w:val="30"/>
          <w:szCs w:val="30"/>
        </w:rPr>
        <w:lastRenderedPageBreak/>
        <w:t>Europe in the News</w:t>
      </w:r>
    </w:p>
    <w:p w14:paraId="095D0C26" w14:textId="4BF66BE2" w:rsidR="00741D8F" w:rsidRDefault="00741D8F" w:rsidP="00741D8F">
      <w:pPr>
        <w:pStyle w:val="p1"/>
        <w:jc w:val="center"/>
        <w:rPr>
          <w:b/>
          <w:bCs/>
          <w:sz w:val="26"/>
          <w:szCs w:val="26"/>
        </w:rPr>
      </w:pPr>
      <w:r>
        <w:rPr>
          <w:b/>
          <w:bCs/>
          <w:sz w:val="26"/>
          <w:szCs w:val="26"/>
        </w:rPr>
        <w:t>EU Accession Progress</w:t>
      </w:r>
    </w:p>
    <w:p w14:paraId="3DD99F45" w14:textId="77777777" w:rsidR="005224C9" w:rsidRPr="005224C9" w:rsidRDefault="005224C9" w:rsidP="00741D8F">
      <w:pPr>
        <w:pStyle w:val="p1"/>
        <w:jc w:val="center"/>
        <w:rPr>
          <w:b/>
          <w:bCs/>
          <w:sz w:val="2"/>
          <w:szCs w:val="2"/>
        </w:rPr>
      </w:pPr>
    </w:p>
    <w:p w14:paraId="02EDEA3C" w14:textId="07408AD9" w:rsidR="005224C9" w:rsidRPr="005224C9" w:rsidRDefault="005224C9" w:rsidP="00741D8F">
      <w:pPr>
        <w:pStyle w:val="p1"/>
        <w:jc w:val="center"/>
        <w:rPr>
          <w:sz w:val="26"/>
          <w:szCs w:val="26"/>
        </w:rPr>
      </w:pPr>
      <w:r w:rsidRPr="005224C9">
        <w:rPr>
          <w:sz w:val="26"/>
          <w:szCs w:val="26"/>
        </w:rPr>
        <w:t>Written by: Paige Eder</w:t>
      </w:r>
    </w:p>
    <w:p w14:paraId="10F8BE97" w14:textId="77777777" w:rsidR="00BD2BB0" w:rsidRPr="00BD2BB0" w:rsidRDefault="00BD2BB0" w:rsidP="00741D8F">
      <w:pPr>
        <w:pStyle w:val="p1"/>
        <w:jc w:val="center"/>
        <w:rPr>
          <w:b/>
          <w:bCs/>
          <w:sz w:val="12"/>
          <w:szCs w:val="12"/>
        </w:rPr>
      </w:pPr>
    </w:p>
    <w:p w14:paraId="56590EE6" w14:textId="77777777" w:rsidR="00BD2BB0" w:rsidRDefault="002B3551" w:rsidP="00BD2BB0">
      <w:pPr>
        <w:pStyle w:val="NormalWeb"/>
        <w:spacing w:before="0" w:beforeAutospacing="0" w:after="0" w:afterAutospacing="0"/>
        <w:jc w:val="center"/>
        <w:rPr>
          <w:color w:val="000000"/>
          <w:sz w:val="26"/>
          <w:szCs w:val="26"/>
        </w:rPr>
      </w:pPr>
      <w:r w:rsidRPr="00BD2BB0">
        <w:rPr>
          <w:color w:val="000000"/>
          <w:sz w:val="26"/>
          <w:szCs w:val="26"/>
        </w:rPr>
        <w:t xml:space="preserve">On the 14th of July 2026, the EU advanced accession negotiations with both Ukraine and Moldova. </w:t>
      </w:r>
      <w:hyperlink r:id="rId13" w:history="1">
        <w:r w:rsidRPr="00BD2BB0">
          <w:rPr>
            <w:rStyle w:val="Hyperlink"/>
            <w:color w:val="1155CC"/>
            <w:sz w:val="26"/>
            <w:szCs w:val="26"/>
          </w:rPr>
          <w:t>A</w:t>
        </w:r>
        <w:r w:rsidRPr="00EC70F4">
          <w:rPr>
            <w:rStyle w:val="Hyperlink"/>
            <w:color w:val="2B2DF5"/>
            <w:sz w:val="26"/>
            <w:szCs w:val="26"/>
          </w:rPr>
          <w:t>fter both countries applied for candidate status in early 2022</w:t>
        </w:r>
      </w:hyperlink>
      <w:r w:rsidRPr="00BD2BB0">
        <w:rPr>
          <w:color w:val="000000"/>
          <w:sz w:val="26"/>
          <w:szCs w:val="26"/>
        </w:rPr>
        <w:t xml:space="preserve"> and were granted it in June the same year, progress became quite slow. </w:t>
      </w:r>
      <w:hyperlink r:id="rId14" w:history="1">
        <w:r w:rsidRPr="00EC70F4">
          <w:rPr>
            <w:rStyle w:val="Hyperlink"/>
            <w:color w:val="2B2DF5"/>
            <w:sz w:val="26"/>
            <w:szCs w:val="26"/>
          </w:rPr>
          <w:t>The first intergovernmental conference to open accession negotiations was finally held in 2024</w:t>
        </w:r>
      </w:hyperlink>
      <w:r w:rsidRPr="00BD2BB0">
        <w:rPr>
          <w:color w:val="000000"/>
          <w:sz w:val="26"/>
          <w:szCs w:val="26"/>
        </w:rPr>
        <w:t xml:space="preserve">. Now, two years later, negotiations under the specific ‘clusters’ have finally begun, with cluster 1: ‘fundamentals’ opened June this year, and cluster 6, ‘external relations’ opened in July. </w:t>
      </w:r>
      <w:hyperlink r:id="rId15" w:history="1">
        <w:r w:rsidRPr="00EC70F4">
          <w:rPr>
            <w:rStyle w:val="Hyperlink"/>
            <w:color w:val="2B2DF5"/>
            <w:sz w:val="26"/>
            <w:szCs w:val="26"/>
          </w:rPr>
          <w:t>Ursula von der Leyen has pushed to open all of the clusters, as suggested by the Commission</w:t>
        </w:r>
      </w:hyperlink>
      <w:r w:rsidRPr="00BD2BB0">
        <w:rPr>
          <w:color w:val="000000"/>
          <w:sz w:val="26"/>
          <w:szCs w:val="26"/>
        </w:rPr>
        <w:t xml:space="preserve">. Both countries appear to be making strong efforts to align with the EU </w:t>
      </w:r>
      <w:r w:rsidRPr="00BD2BB0">
        <w:rPr>
          <w:i/>
          <w:iCs/>
          <w:color w:val="000000"/>
          <w:sz w:val="26"/>
          <w:szCs w:val="26"/>
        </w:rPr>
        <w:t>acquis</w:t>
      </w:r>
      <w:r w:rsidRPr="00BD2BB0">
        <w:rPr>
          <w:color w:val="000000"/>
          <w:sz w:val="26"/>
          <w:szCs w:val="26"/>
        </w:rPr>
        <w:t xml:space="preserve">. </w:t>
      </w:r>
      <w:hyperlink r:id="rId16" w:history="1">
        <w:r w:rsidRPr="00EC70F4">
          <w:rPr>
            <w:rStyle w:val="Hyperlink"/>
            <w:color w:val="2B2DF5"/>
            <w:sz w:val="26"/>
            <w:szCs w:val="26"/>
          </w:rPr>
          <w:t>However, this process requires deep reform of the functionality of a state as a whole</w:t>
        </w:r>
      </w:hyperlink>
      <w:r w:rsidRPr="00BD2BB0">
        <w:rPr>
          <w:color w:val="000000"/>
          <w:sz w:val="26"/>
          <w:szCs w:val="26"/>
        </w:rPr>
        <w:t>, and can take years to achieve.</w:t>
      </w:r>
    </w:p>
    <w:p w14:paraId="15A8887D" w14:textId="77777777" w:rsidR="00BD2BB0" w:rsidRPr="00BD2BB0" w:rsidRDefault="00BD2BB0" w:rsidP="00BD2BB0">
      <w:pPr>
        <w:pStyle w:val="NormalWeb"/>
        <w:spacing w:before="0" w:beforeAutospacing="0" w:after="0" w:afterAutospacing="0"/>
        <w:jc w:val="center"/>
        <w:rPr>
          <w:color w:val="000000"/>
          <w:sz w:val="12"/>
          <w:szCs w:val="12"/>
        </w:rPr>
      </w:pPr>
    </w:p>
    <w:p w14:paraId="056844DD" w14:textId="1EA9F9D3" w:rsidR="00BD2BB0" w:rsidRDefault="002B3551" w:rsidP="00BD2BB0">
      <w:pPr>
        <w:pStyle w:val="NormalWeb"/>
        <w:spacing w:before="0" w:beforeAutospacing="0" w:after="0" w:afterAutospacing="0"/>
        <w:jc w:val="center"/>
        <w:rPr>
          <w:color w:val="000000"/>
          <w:sz w:val="26"/>
          <w:szCs w:val="26"/>
        </w:rPr>
      </w:pPr>
      <w:r w:rsidRPr="00BD2BB0">
        <w:rPr>
          <w:color w:val="000000"/>
          <w:sz w:val="26"/>
          <w:szCs w:val="26"/>
        </w:rPr>
        <w:t>The current leaders of both countries have been a large driving force behind the goal to EU accession. Maia Sandu, has been the Moldovan president since 2020, with the accession process beginning in 2022. She has been president throughout the entirety of the movement</w:t>
      </w:r>
      <w:r w:rsidRPr="00EC70F4">
        <w:rPr>
          <w:color w:val="2B2DF5"/>
          <w:sz w:val="26"/>
          <w:szCs w:val="26"/>
        </w:rPr>
        <w:t xml:space="preserve">. </w:t>
      </w:r>
      <w:hyperlink r:id="rId17" w:history="1">
        <w:r w:rsidRPr="00EC70F4">
          <w:rPr>
            <w:rStyle w:val="Hyperlink"/>
            <w:color w:val="2B2DF5"/>
            <w:sz w:val="26"/>
            <w:szCs w:val="26"/>
          </w:rPr>
          <w:t>She has stated that European integration will preserve their sovereignty and peace</w:t>
        </w:r>
      </w:hyperlink>
      <w:r w:rsidRPr="00EC70F4">
        <w:rPr>
          <w:color w:val="2B2DF5"/>
          <w:sz w:val="26"/>
          <w:szCs w:val="26"/>
        </w:rPr>
        <w:t xml:space="preserve">. </w:t>
      </w:r>
      <w:r w:rsidRPr="00BD2BB0">
        <w:rPr>
          <w:color w:val="000000"/>
          <w:sz w:val="26"/>
          <w:szCs w:val="26"/>
        </w:rPr>
        <w:t xml:space="preserve">Sandu will not be able to be </w:t>
      </w:r>
      <w:r w:rsidR="009D3A94" w:rsidRPr="00BD2BB0">
        <w:rPr>
          <w:color w:val="000000"/>
          <w:sz w:val="26"/>
          <w:szCs w:val="26"/>
        </w:rPr>
        <w:t>re-elected</w:t>
      </w:r>
      <w:r w:rsidRPr="00BD2BB0">
        <w:rPr>
          <w:color w:val="000000"/>
          <w:sz w:val="26"/>
          <w:szCs w:val="26"/>
        </w:rPr>
        <w:t xml:space="preserve"> in 2028 as her second term comes to an end, questioning whether the next leader will continue her legacy of striving for fast progression of EU accession. Volodymyr Zelensky has remained President since 2019, and there </w:t>
      </w:r>
      <w:r w:rsidRPr="00EC70F4">
        <w:rPr>
          <w:color w:val="2B2DF5"/>
          <w:sz w:val="26"/>
          <w:szCs w:val="26"/>
        </w:rPr>
        <w:t xml:space="preserve">is </w:t>
      </w:r>
      <w:hyperlink r:id="rId18" w:history="1">
        <w:r w:rsidRPr="00EC70F4">
          <w:rPr>
            <w:rStyle w:val="Hyperlink"/>
            <w:color w:val="2B2DF5"/>
            <w:sz w:val="26"/>
            <w:szCs w:val="26"/>
          </w:rPr>
          <w:t>no foreseeable change in leadership due to the conflict with Russia</w:t>
        </w:r>
      </w:hyperlink>
      <w:r w:rsidRPr="00EC70F4">
        <w:rPr>
          <w:color w:val="2B2DF5"/>
          <w:sz w:val="26"/>
          <w:szCs w:val="26"/>
        </w:rPr>
        <w:t>.</w:t>
      </w:r>
      <w:r w:rsidRPr="00BD2BB0">
        <w:rPr>
          <w:color w:val="000000"/>
          <w:sz w:val="26"/>
          <w:szCs w:val="26"/>
        </w:rPr>
        <w:t xml:space="preserve"> However, the consistent state of instability prevents Ukraine from making the institutional changes necessary to meet the EU </w:t>
      </w:r>
      <w:r w:rsidRPr="00BD2BB0">
        <w:rPr>
          <w:i/>
          <w:iCs/>
          <w:color w:val="000000"/>
          <w:sz w:val="26"/>
          <w:szCs w:val="26"/>
        </w:rPr>
        <w:t>acquis</w:t>
      </w:r>
      <w:r w:rsidRPr="00BD2BB0">
        <w:rPr>
          <w:color w:val="000000"/>
          <w:sz w:val="26"/>
          <w:szCs w:val="26"/>
        </w:rPr>
        <w:t>.</w:t>
      </w:r>
    </w:p>
    <w:p w14:paraId="32B02ED1" w14:textId="77777777" w:rsidR="00BD2BB0" w:rsidRPr="00BD2BB0" w:rsidRDefault="00BD2BB0" w:rsidP="00BD2BB0">
      <w:pPr>
        <w:pStyle w:val="NormalWeb"/>
        <w:spacing w:before="0" w:beforeAutospacing="0" w:after="0" w:afterAutospacing="0"/>
        <w:jc w:val="center"/>
        <w:rPr>
          <w:color w:val="000000"/>
          <w:sz w:val="12"/>
          <w:szCs w:val="12"/>
        </w:rPr>
      </w:pPr>
    </w:p>
    <w:p w14:paraId="10566551" w14:textId="77777777" w:rsidR="00BD2BB0" w:rsidRDefault="002B3551" w:rsidP="00BD2BB0">
      <w:pPr>
        <w:pStyle w:val="NormalWeb"/>
        <w:spacing w:before="0" w:beforeAutospacing="0" w:after="0" w:afterAutospacing="0"/>
        <w:jc w:val="center"/>
        <w:rPr>
          <w:color w:val="000000"/>
          <w:sz w:val="26"/>
          <w:szCs w:val="26"/>
        </w:rPr>
      </w:pPr>
      <w:r w:rsidRPr="00BD2BB0">
        <w:rPr>
          <w:color w:val="000000"/>
          <w:sz w:val="26"/>
          <w:szCs w:val="26"/>
        </w:rPr>
        <w:t xml:space="preserve">A vital and final stage to accession requires the </w:t>
      </w:r>
      <w:hyperlink r:id="rId19" w:history="1">
        <w:r w:rsidRPr="00EC70F4">
          <w:rPr>
            <w:rStyle w:val="Hyperlink"/>
            <w:color w:val="2B2DF5"/>
            <w:sz w:val="26"/>
            <w:szCs w:val="26"/>
          </w:rPr>
          <w:t>unanimous voting of all the countries</w:t>
        </w:r>
      </w:hyperlink>
      <w:r w:rsidRPr="00EC70F4">
        <w:rPr>
          <w:color w:val="2B2DF5"/>
          <w:sz w:val="26"/>
          <w:szCs w:val="26"/>
        </w:rPr>
        <w:t xml:space="preserve"> </w:t>
      </w:r>
      <w:r w:rsidRPr="00BD2BB0">
        <w:rPr>
          <w:color w:val="000000"/>
          <w:sz w:val="26"/>
          <w:szCs w:val="26"/>
        </w:rPr>
        <w:t xml:space="preserve">of the EU to accept the candidate country as a member of the EU. Not all states are pro-enlargement and remain sceptical. </w:t>
      </w:r>
      <w:hyperlink r:id="rId20" w:history="1">
        <w:r w:rsidRPr="00EC70F4">
          <w:rPr>
            <w:rStyle w:val="Hyperlink"/>
            <w:color w:val="2B2DF5"/>
            <w:sz w:val="26"/>
            <w:szCs w:val="26"/>
          </w:rPr>
          <w:t>France, Germany, the Netherlands, Belgium and Luxembourg</w:t>
        </w:r>
      </w:hyperlink>
      <w:r w:rsidRPr="00BD2BB0">
        <w:rPr>
          <w:color w:val="000000"/>
          <w:sz w:val="26"/>
          <w:szCs w:val="26"/>
        </w:rPr>
        <w:t xml:space="preserve"> specifically, retain some push back on letting countries into the EU so freely. They have suggested more safeguards when new member states join, to protect the rule of law </w:t>
      </w:r>
      <w:r w:rsidRPr="00EC70F4">
        <w:rPr>
          <w:color w:val="2B2DF5"/>
          <w:sz w:val="26"/>
          <w:szCs w:val="26"/>
        </w:rPr>
        <w:t xml:space="preserve">and </w:t>
      </w:r>
      <w:hyperlink r:id="rId21" w:history="1">
        <w:r w:rsidRPr="00EC70F4">
          <w:rPr>
            <w:rStyle w:val="Hyperlink"/>
            <w:color w:val="2B2DF5"/>
            <w:sz w:val="26"/>
            <w:szCs w:val="26"/>
          </w:rPr>
          <w:t>proposed temporary voting right limits</w:t>
        </w:r>
      </w:hyperlink>
      <w:r w:rsidRPr="00BD2BB0">
        <w:rPr>
          <w:color w:val="000000"/>
          <w:sz w:val="26"/>
          <w:szCs w:val="26"/>
        </w:rPr>
        <w:t xml:space="preserve">, due to the fear the new states may block decisions when unanimous voting is required. They have a fear of bringing in </w:t>
      </w:r>
      <w:hyperlink r:id="rId22" w:history="1">
        <w:r w:rsidRPr="00EC70F4">
          <w:rPr>
            <w:rStyle w:val="Hyperlink"/>
            <w:color w:val="2B2DF5"/>
            <w:sz w:val="26"/>
            <w:szCs w:val="26"/>
          </w:rPr>
          <w:t>corruption and instability to the EU</w:t>
        </w:r>
      </w:hyperlink>
      <w:r w:rsidRPr="00BD2BB0">
        <w:rPr>
          <w:color w:val="000000"/>
          <w:sz w:val="26"/>
          <w:szCs w:val="26"/>
        </w:rPr>
        <w:t xml:space="preserve"> if the accession process goes too fast. Italy, Austria, Croatia, Czechia, Greece, Slovakia and Slovenia don’t agree with this and are the countries pushing for an easier accession process, being called the “</w:t>
      </w:r>
      <w:hyperlink r:id="rId23" w:history="1">
        <w:r w:rsidRPr="00EC70F4">
          <w:rPr>
            <w:rStyle w:val="Hyperlink"/>
            <w:color w:val="2B2DF5"/>
            <w:sz w:val="26"/>
            <w:szCs w:val="26"/>
          </w:rPr>
          <w:t>Friends of the Western Balkans</w:t>
        </w:r>
      </w:hyperlink>
      <w:r w:rsidRPr="00BD2BB0">
        <w:rPr>
          <w:color w:val="000000"/>
          <w:sz w:val="26"/>
          <w:szCs w:val="26"/>
        </w:rPr>
        <w:t>”.</w:t>
      </w:r>
    </w:p>
    <w:p w14:paraId="1A179DD3" w14:textId="77777777" w:rsidR="00BD2BB0" w:rsidRPr="00BD2BB0" w:rsidRDefault="00BD2BB0" w:rsidP="00BD2BB0">
      <w:pPr>
        <w:pStyle w:val="NormalWeb"/>
        <w:spacing w:before="0" w:beforeAutospacing="0" w:after="0" w:afterAutospacing="0"/>
        <w:jc w:val="center"/>
        <w:rPr>
          <w:color w:val="000000"/>
          <w:sz w:val="12"/>
          <w:szCs w:val="12"/>
        </w:rPr>
      </w:pPr>
    </w:p>
    <w:p w14:paraId="48E52B10" w14:textId="77777777" w:rsidR="00BD2BB0" w:rsidRDefault="002B3551" w:rsidP="00BD2BB0">
      <w:pPr>
        <w:pStyle w:val="NormalWeb"/>
        <w:spacing w:before="0" w:beforeAutospacing="0" w:after="0" w:afterAutospacing="0"/>
        <w:jc w:val="center"/>
        <w:rPr>
          <w:color w:val="000000"/>
          <w:sz w:val="26"/>
          <w:szCs w:val="26"/>
        </w:rPr>
      </w:pPr>
      <w:r w:rsidRPr="00BD2BB0">
        <w:rPr>
          <w:color w:val="000000"/>
          <w:sz w:val="26"/>
          <w:szCs w:val="26"/>
        </w:rPr>
        <w:t>There are doubts about Ukraine’s accession particularly in the current climate in Europe. Hungary specifically, has openly objected to Ukraine's EU membership, giving multiple reasons, including</w:t>
      </w:r>
      <w:hyperlink r:id="rId24" w:history="1">
        <w:r w:rsidRPr="00EC70F4">
          <w:rPr>
            <w:rStyle w:val="Hyperlink"/>
            <w:color w:val="2B2DF5"/>
            <w:sz w:val="26"/>
            <w:szCs w:val="26"/>
          </w:rPr>
          <w:t xml:space="preserve"> minority rights, fairness to the Western Balkans</w:t>
        </w:r>
      </w:hyperlink>
      <w:r w:rsidRPr="00BD2BB0">
        <w:rPr>
          <w:color w:val="000000"/>
          <w:sz w:val="26"/>
          <w:szCs w:val="26"/>
        </w:rPr>
        <w:t>, EU security risk due to the war with Russia, arguing it would</w:t>
      </w:r>
      <w:hyperlink r:id="rId25" w:history="1">
        <w:r w:rsidRPr="00EC70F4">
          <w:rPr>
            <w:rStyle w:val="Hyperlink"/>
            <w:color w:val="2B2DF5"/>
            <w:sz w:val="26"/>
            <w:szCs w:val="26"/>
          </w:rPr>
          <w:t xml:space="preserve"> drag Europe into war</w:t>
        </w:r>
      </w:hyperlink>
      <w:r w:rsidRPr="00BD2BB0">
        <w:rPr>
          <w:color w:val="000000"/>
          <w:sz w:val="26"/>
          <w:szCs w:val="26"/>
        </w:rPr>
        <w:t>. Hungary’s new prime minister, P</w:t>
      </w:r>
      <w:r w:rsidRPr="00BD2BB0">
        <w:rPr>
          <w:color w:val="1A1B1B"/>
          <w:sz w:val="26"/>
          <w:szCs w:val="26"/>
        </w:rPr>
        <w:t>éter Magyar</w:t>
      </w:r>
      <w:r w:rsidRPr="00BD2BB0">
        <w:rPr>
          <w:color w:val="000000"/>
          <w:sz w:val="26"/>
          <w:szCs w:val="26"/>
        </w:rPr>
        <w:t xml:space="preserve"> is not as steadfast against the accession and didn’t veto the accession talks as the previous prime minister had. Yet, when it came to progressing through the clusters, he has held strongly that they should not all be opened, and it should be a much slower progress than suggested by the European Commission. Other countries have shown some reservations to Ukraine’s accession, including </w:t>
      </w:r>
      <w:hyperlink r:id="rId26" w:history="1">
        <w:r w:rsidRPr="00EC70F4">
          <w:rPr>
            <w:rStyle w:val="Hyperlink"/>
            <w:color w:val="2B2DF5"/>
            <w:sz w:val="26"/>
            <w:szCs w:val="26"/>
          </w:rPr>
          <w:t>Poland, Slovakia, and Germany</w:t>
        </w:r>
      </w:hyperlink>
      <w:r w:rsidRPr="00EC70F4">
        <w:rPr>
          <w:color w:val="2B2DF5"/>
          <w:sz w:val="26"/>
          <w:szCs w:val="26"/>
        </w:rPr>
        <w:t xml:space="preserve">. </w:t>
      </w:r>
      <w:r w:rsidRPr="00BD2BB0">
        <w:rPr>
          <w:color w:val="000000"/>
          <w:sz w:val="26"/>
          <w:szCs w:val="26"/>
        </w:rPr>
        <w:t xml:space="preserve">Ukraine has a larger scale of reconstruction </w:t>
      </w:r>
      <w:r w:rsidRPr="00BD2BB0">
        <w:rPr>
          <w:color w:val="000000"/>
          <w:sz w:val="26"/>
          <w:szCs w:val="26"/>
        </w:rPr>
        <w:lastRenderedPageBreak/>
        <w:t xml:space="preserve">of law and institutions needed as there are still many governance concerns. Many countries in the EU do share the fear of bringing in a country still at war into the EU. These changes are particularly hard to make whilst in active war, therefore making it unlikely Ukraine meets the EU </w:t>
      </w:r>
      <w:r w:rsidRPr="00BD2BB0">
        <w:rPr>
          <w:i/>
          <w:iCs/>
          <w:color w:val="000000"/>
          <w:sz w:val="26"/>
          <w:szCs w:val="26"/>
        </w:rPr>
        <w:t>acquis</w:t>
      </w:r>
      <w:r w:rsidRPr="00BD2BB0">
        <w:rPr>
          <w:color w:val="000000"/>
          <w:sz w:val="26"/>
          <w:szCs w:val="26"/>
        </w:rPr>
        <w:t>.</w:t>
      </w:r>
    </w:p>
    <w:p w14:paraId="351939F2" w14:textId="77777777" w:rsidR="00BD2BB0" w:rsidRPr="00BD2BB0" w:rsidRDefault="00BD2BB0" w:rsidP="00BD2BB0">
      <w:pPr>
        <w:pStyle w:val="NormalWeb"/>
        <w:spacing w:before="0" w:beforeAutospacing="0" w:after="0" w:afterAutospacing="0"/>
        <w:jc w:val="center"/>
        <w:rPr>
          <w:color w:val="000000"/>
          <w:sz w:val="12"/>
          <w:szCs w:val="12"/>
        </w:rPr>
      </w:pPr>
    </w:p>
    <w:p w14:paraId="5209092F" w14:textId="2B3C2C62" w:rsidR="00BD2BB0" w:rsidRDefault="002B3551" w:rsidP="00BD2BB0">
      <w:pPr>
        <w:pStyle w:val="NormalWeb"/>
        <w:spacing w:before="0" w:beforeAutospacing="0" w:after="0" w:afterAutospacing="0"/>
        <w:jc w:val="center"/>
        <w:rPr>
          <w:color w:val="000000"/>
          <w:sz w:val="26"/>
          <w:szCs w:val="26"/>
        </w:rPr>
      </w:pPr>
      <w:r w:rsidRPr="00BD2BB0">
        <w:rPr>
          <w:color w:val="000000"/>
          <w:sz w:val="26"/>
          <w:szCs w:val="26"/>
        </w:rPr>
        <w:t>Moldova is also affected by the Russian invasion and faces military threats. The unstable political climate in Transnistria still makes this a very high stakes membership accession as well. It is estimated that around 300-1500 Russian troops are still stationed in the area and is still heavily under Russian influence</w:t>
      </w:r>
      <w:hyperlink r:id="rId27" w:history="1">
        <w:r w:rsidRPr="00BD2BB0">
          <w:rPr>
            <w:rStyle w:val="Hyperlink"/>
            <w:color w:val="1155CC"/>
            <w:sz w:val="26"/>
            <w:szCs w:val="26"/>
          </w:rPr>
          <w:t xml:space="preserve"> </w:t>
        </w:r>
        <w:r w:rsidRPr="00EC70F4">
          <w:rPr>
            <w:rStyle w:val="Hyperlink"/>
            <w:color w:val="2B2DF5"/>
            <w:sz w:val="26"/>
            <w:szCs w:val="26"/>
          </w:rPr>
          <w:t>after seceding from Moldova after the USSR collapsed</w:t>
        </w:r>
      </w:hyperlink>
      <w:r w:rsidRPr="00BD2BB0">
        <w:rPr>
          <w:color w:val="000000"/>
          <w:sz w:val="26"/>
          <w:szCs w:val="26"/>
        </w:rPr>
        <w:t xml:space="preserve"> although it is not recognised by any other country, even Russia. Moldovan leaders have also been trying to </w:t>
      </w:r>
      <w:hyperlink r:id="rId28" w:history="1">
        <w:r w:rsidRPr="00EC70F4">
          <w:rPr>
            <w:rStyle w:val="Hyperlink"/>
            <w:color w:val="2B2DF5"/>
            <w:sz w:val="26"/>
            <w:szCs w:val="26"/>
          </w:rPr>
          <w:t>“decouple” their accession from Ukraine</w:t>
        </w:r>
      </w:hyperlink>
      <w:r w:rsidRPr="00BD2BB0">
        <w:rPr>
          <w:color w:val="000000"/>
          <w:sz w:val="26"/>
          <w:szCs w:val="26"/>
        </w:rPr>
        <w:t xml:space="preserve">, as they go through the process at the same time: Ukraine has not been reforming as fast as Moldova, has more </w:t>
      </w:r>
      <w:r w:rsidR="004F3C9E" w:rsidRPr="00BD2BB0">
        <w:rPr>
          <w:color w:val="000000"/>
          <w:sz w:val="26"/>
          <w:szCs w:val="26"/>
        </w:rPr>
        <w:t>contesters</w:t>
      </w:r>
      <w:r w:rsidRPr="00BD2BB0">
        <w:rPr>
          <w:color w:val="000000"/>
          <w:sz w:val="26"/>
          <w:szCs w:val="26"/>
        </w:rPr>
        <w:t xml:space="preserve"> to them becoming members, and lacks territorial integrity. The country has long been torn internally between people reminiscent of the USSR and holding</w:t>
      </w:r>
      <w:hyperlink r:id="rId29" w:history="1">
        <w:r w:rsidRPr="00EC70F4">
          <w:rPr>
            <w:rStyle w:val="Hyperlink"/>
            <w:color w:val="2B2DF5"/>
            <w:sz w:val="26"/>
            <w:szCs w:val="26"/>
          </w:rPr>
          <w:t xml:space="preserve"> post-communist views, wanting to align more with Russia, and pro-Europeans</w:t>
        </w:r>
      </w:hyperlink>
      <w:r w:rsidRPr="00BD2BB0">
        <w:rPr>
          <w:color w:val="000000"/>
          <w:sz w:val="26"/>
          <w:szCs w:val="26"/>
        </w:rPr>
        <w:t xml:space="preserve"> who want to join the EU. These sentiments may still remain within the country, although a recent referendum has shown the majority of people are pro-European.</w:t>
      </w:r>
    </w:p>
    <w:p w14:paraId="34D8BB52" w14:textId="77777777" w:rsidR="00BD2BB0" w:rsidRPr="00BD2BB0" w:rsidRDefault="00BD2BB0" w:rsidP="00BD2BB0">
      <w:pPr>
        <w:pStyle w:val="NormalWeb"/>
        <w:spacing w:before="0" w:beforeAutospacing="0" w:after="0" w:afterAutospacing="0"/>
        <w:jc w:val="center"/>
        <w:rPr>
          <w:color w:val="000000"/>
          <w:sz w:val="12"/>
          <w:szCs w:val="12"/>
        </w:rPr>
      </w:pPr>
    </w:p>
    <w:p w14:paraId="47523538" w14:textId="77777777" w:rsidR="00BD2BB0" w:rsidRPr="00EC70F4" w:rsidRDefault="002B3551" w:rsidP="00BD2BB0">
      <w:pPr>
        <w:pStyle w:val="NormalWeb"/>
        <w:spacing w:before="0" w:beforeAutospacing="0" w:after="0" w:afterAutospacing="0"/>
        <w:jc w:val="center"/>
        <w:rPr>
          <w:color w:val="2B2DF5"/>
          <w:sz w:val="26"/>
          <w:szCs w:val="26"/>
        </w:rPr>
      </w:pPr>
      <w:r w:rsidRPr="00BD2BB0">
        <w:rPr>
          <w:color w:val="000000"/>
          <w:sz w:val="26"/>
          <w:szCs w:val="26"/>
        </w:rPr>
        <w:t xml:space="preserve">Although some states are anti-accession, many support the expansion of the EU and see it as essential for the protection of the Eastern European countries, vulnerable to Russia’s advances. There is also a popular argument that increasing the size of the EU will benefit all, due to </w:t>
      </w:r>
      <w:r w:rsidRPr="00EC70F4">
        <w:rPr>
          <w:color w:val="2B2DF5"/>
          <w:sz w:val="26"/>
          <w:szCs w:val="26"/>
        </w:rPr>
        <w:t xml:space="preserve">the </w:t>
      </w:r>
      <w:hyperlink r:id="rId30" w:history="1">
        <w:r w:rsidRPr="00EC70F4">
          <w:rPr>
            <w:rStyle w:val="Hyperlink"/>
            <w:color w:val="2B2DF5"/>
            <w:sz w:val="26"/>
            <w:szCs w:val="26"/>
          </w:rPr>
          <w:t>European single market’s increased economic growth</w:t>
        </w:r>
      </w:hyperlink>
      <w:r w:rsidRPr="00BD2BB0">
        <w:rPr>
          <w:color w:val="000000"/>
          <w:sz w:val="26"/>
          <w:szCs w:val="26"/>
        </w:rPr>
        <w:t>. Many think that underdeveloped states joining the EU may result in a loss of democratic and human rights based values influencing voting, there is a counter argument that once the states do join the EU these improve much faster. In 2004, ten countries joined the EU. Over those 20 years, the countries that joined have had a massive increase in economic strength, with</w:t>
      </w:r>
      <w:hyperlink r:id="rId31" w:history="1">
        <w:r w:rsidRPr="00EC70F4">
          <w:rPr>
            <w:rStyle w:val="Hyperlink"/>
            <w:color w:val="2B2DF5"/>
            <w:sz w:val="26"/>
            <w:szCs w:val="26"/>
          </w:rPr>
          <w:t xml:space="preserve"> Poland and Malta’s economies more than </w:t>
        </w:r>
      </w:hyperlink>
      <w:hyperlink r:id="rId32" w:history="1">
        <w:r w:rsidRPr="00EC70F4">
          <w:rPr>
            <w:rStyle w:val="Hyperlink"/>
            <w:color w:val="2B2DF5"/>
            <w:sz w:val="26"/>
            <w:szCs w:val="26"/>
          </w:rPr>
          <w:t>doubling</w:t>
        </w:r>
      </w:hyperlink>
      <w:r w:rsidRPr="00EC70F4">
        <w:rPr>
          <w:color w:val="2B2DF5"/>
          <w:sz w:val="26"/>
          <w:szCs w:val="26"/>
        </w:rPr>
        <w:t>.</w:t>
      </w:r>
      <w:r w:rsidRPr="00BD2BB0">
        <w:rPr>
          <w:color w:val="000000"/>
          <w:sz w:val="26"/>
          <w:szCs w:val="26"/>
        </w:rPr>
        <w:t xml:space="preserve"> In these countries</w:t>
      </w:r>
      <w:r w:rsidRPr="00EC70F4">
        <w:rPr>
          <w:color w:val="2B2DF5"/>
          <w:sz w:val="26"/>
          <w:szCs w:val="26"/>
        </w:rPr>
        <w:t xml:space="preserve">: </w:t>
      </w:r>
      <w:hyperlink r:id="rId33" w:history="1">
        <w:r w:rsidRPr="00EC70F4">
          <w:rPr>
            <w:rStyle w:val="Hyperlink"/>
            <w:color w:val="2B2DF5"/>
            <w:sz w:val="26"/>
            <w:szCs w:val="26"/>
          </w:rPr>
          <w:t>6 million new jobs have been made, children at risk of poverty has gone from 41% to 17%, and the average life expectancy has increased from 75 to 79</w:t>
        </w:r>
      </w:hyperlink>
      <w:r w:rsidRPr="00EC70F4">
        <w:rPr>
          <w:color w:val="2B2DF5"/>
          <w:sz w:val="26"/>
          <w:szCs w:val="26"/>
        </w:rPr>
        <w:t>.</w:t>
      </w:r>
    </w:p>
    <w:p w14:paraId="686956FA" w14:textId="77777777" w:rsidR="00615616" w:rsidRPr="000A12A0" w:rsidRDefault="00615616" w:rsidP="00BD2BB0">
      <w:pPr>
        <w:pStyle w:val="NormalWeb"/>
        <w:spacing w:before="0" w:beforeAutospacing="0" w:after="0" w:afterAutospacing="0"/>
        <w:jc w:val="center"/>
        <w:rPr>
          <w:color w:val="000000"/>
          <w:sz w:val="12"/>
          <w:szCs w:val="12"/>
        </w:rPr>
      </w:pPr>
    </w:p>
    <w:p w14:paraId="609077C2" w14:textId="1447D03E" w:rsidR="00615616" w:rsidRPr="00EC70F4" w:rsidRDefault="00615616" w:rsidP="00615616">
      <w:pPr>
        <w:pStyle w:val="NormalWeb"/>
        <w:spacing w:before="0" w:beforeAutospacing="0" w:after="0" w:afterAutospacing="0"/>
        <w:jc w:val="center"/>
        <w:rPr>
          <w:color w:val="2B2DF5"/>
          <w:sz w:val="26"/>
          <w:szCs w:val="26"/>
        </w:rPr>
      </w:pPr>
      <w:r>
        <w:rPr>
          <w:color w:val="000000"/>
          <w:sz w:val="26"/>
          <w:szCs w:val="26"/>
        </w:rPr>
        <w:t>A referendum vote was held on the 29</w:t>
      </w:r>
      <w:r w:rsidRPr="00615616">
        <w:rPr>
          <w:color w:val="000000"/>
          <w:sz w:val="26"/>
          <w:szCs w:val="26"/>
          <w:vertAlign w:val="superscript"/>
        </w:rPr>
        <w:t>th</w:t>
      </w:r>
      <w:r>
        <w:rPr>
          <w:color w:val="000000"/>
          <w:sz w:val="26"/>
          <w:szCs w:val="26"/>
        </w:rPr>
        <w:t xml:space="preserve"> of August in Iceland to determine if the country will reopen accession discussions with the EU. </w:t>
      </w:r>
      <w:hyperlink r:id="rId34" w:history="1">
        <w:r w:rsidRPr="00EC70F4">
          <w:rPr>
            <w:rStyle w:val="Hyperlink"/>
            <w:color w:val="2B2DF5"/>
            <w:sz w:val="26"/>
            <w:szCs w:val="26"/>
          </w:rPr>
          <w:t>This vote was held while acknowledging security threats posed by Donald Trump towards Greenland</w:t>
        </w:r>
      </w:hyperlink>
      <w:r w:rsidRPr="00EC70F4">
        <w:rPr>
          <w:color w:val="2B2DF5"/>
          <w:sz w:val="26"/>
          <w:szCs w:val="26"/>
        </w:rPr>
        <w:t xml:space="preserve">, </w:t>
      </w:r>
      <w:r>
        <w:rPr>
          <w:color w:val="000000"/>
          <w:sz w:val="26"/>
          <w:szCs w:val="26"/>
        </w:rPr>
        <w:t>considering the extra protection EU membership would provide if Trump were to expand his horizons in the Atlantic</w:t>
      </w:r>
      <w:r w:rsidRPr="00EC70F4">
        <w:rPr>
          <w:color w:val="2B2DF5"/>
          <w:sz w:val="26"/>
          <w:szCs w:val="26"/>
        </w:rPr>
        <w:t xml:space="preserve">. </w:t>
      </w:r>
      <w:hyperlink r:id="rId35" w:history="1">
        <w:r w:rsidRPr="00EC70F4">
          <w:rPr>
            <w:rStyle w:val="Hyperlink"/>
            <w:color w:val="2B2DF5"/>
            <w:sz w:val="26"/>
            <w:szCs w:val="26"/>
          </w:rPr>
          <w:t>Iceland originally applied for membership in 2009, then stopping further talks in 2013</w:t>
        </w:r>
      </w:hyperlink>
      <w:r>
        <w:rPr>
          <w:color w:val="000000"/>
          <w:sz w:val="26"/>
          <w:szCs w:val="26"/>
        </w:rPr>
        <w:t xml:space="preserve">, waiting for a referendum vote of confidence from its citizens. The referendum results were close but </w:t>
      </w:r>
      <w:hyperlink r:id="rId36" w:history="1">
        <w:r w:rsidRPr="00EC70F4">
          <w:rPr>
            <w:rStyle w:val="Hyperlink"/>
            <w:color w:val="2B2DF5"/>
            <w:sz w:val="26"/>
            <w:szCs w:val="26"/>
          </w:rPr>
          <w:t>not moving forward won with 52.8% while votes for moving forward were at 47.2%</w:t>
        </w:r>
        <w:r w:rsidRPr="00615616">
          <w:rPr>
            <w:rStyle w:val="Hyperlink"/>
            <w:sz w:val="26"/>
            <w:szCs w:val="26"/>
          </w:rPr>
          <w:t>.</w:t>
        </w:r>
      </w:hyperlink>
      <w:r>
        <w:rPr>
          <w:color w:val="000000"/>
          <w:sz w:val="26"/>
          <w:szCs w:val="26"/>
        </w:rPr>
        <w:t xml:space="preserve"> </w:t>
      </w:r>
      <w:r w:rsidR="000A12A0">
        <w:rPr>
          <w:color w:val="000000"/>
          <w:sz w:val="26"/>
          <w:szCs w:val="26"/>
        </w:rPr>
        <w:t xml:space="preserve">Most who voted no had concerns for the country giving up any kind of </w:t>
      </w:r>
      <w:r w:rsidR="004F3C9E">
        <w:rPr>
          <w:color w:val="000000"/>
          <w:sz w:val="26"/>
          <w:szCs w:val="26"/>
        </w:rPr>
        <w:t>sovereignty</w:t>
      </w:r>
      <w:r w:rsidR="000A12A0">
        <w:rPr>
          <w:color w:val="000000"/>
          <w:sz w:val="26"/>
          <w:szCs w:val="26"/>
        </w:rPr>
        <w:t xml:space="preserve">, seeing accession as a threat to it. Another important </w:t>
      </w:r>
      <w:r w:rsidR="004F3C9E">
        <w:rPr>
          <w:color w:val="000000"/>
          <w:sz w:val="26"/>
          <w:szCs w:val="26"/>
        </w:rPr>
        <w:t>contributor</w:t>
      </w:r>
      <w:r w:rsidR="000A12A0">
        <w:rPr>
          <w:color w:val="000000"/>
          <w:sz w:val="26"/>
          <w:szCs w:val="26"/>
        </w:rPr>
        <w:t xml:space="preserve"> to people voting against is Iceland’s fishing waters. </w:t>
      </w:r>
      <w:hyperlink r:id="rId37" w:history="1">
        <w:r w:rsidR="000A12A0" w:rsidRPr="00EC70F4">
          <w:rPr>
            <w:rStyle w:val="Hyperlink"/>
            <w:color w:val="2B2DF5"/>
            <w:sz w:val="26"/>
            <w:szCs w:val="26"/>
          </w:rPr>
          <w:t xml:space="preserve">Citizens fear having to cede some of their fishing territory and economic gain as Iceland’s fishing </w:t>
        </w:r>
        <w:r w:rsidR="004F3C9E" w:rsidRPr="00EC70F4">
          <w:rPr>
            <w:rStyle w:val="Hyperlink"/>
            <w:color w:val="2B2DF5"/>
            <w:sz w:val="26"/>
            <w:szCs w:val="26"/>
          </w:rPr>
          <w:t>capacity</w:t>
        </w:r>
        <w:r w:rsidR="000A12A0" w:rsidRPr="00EC70F4">
          <w:rPr>
            <w:rStyle w:val="Hyperlink"/>
            <w:color w:val="2B2DF5"/>
            <w:sz w:val="26"/>
            <w:szCs w:val="26"/>
          </w:rPr>
          <w:t xml:space="preserve"> has expanded whilst the EU’s has faced regional collapse</w:t>
        </w:r>
      </w:hyperlink>
      <w:r w:rsidR="000A12A0" w:rsidRPr="00EC70F4">
        <w:rPr>
          <w:color w:val="2B2DF5"/>
          <w:sz w:val="26"/>
          <w:szCs w:val="26"/>
        </w:rPr>
        <w:t xml:space="preserve">. </w:t>
      </w:r>
      <w:r w:rsidR="000A12A0">
        <w:rPr>
          <w:color w:val="000000"/>
          <w:sz w:val="26"/>
          <w:szCs w:val="26"/>
        </w:rPr>
        <w:t xml:space="preserve">Being such a large part of its economy, many Icelanders are </w:t>
      </w:r>
      <w:r w:rsidR="004F3C9E">
        <w:rPr>
          <w:color w:val="000000"/>
          <w:sz w:val="26"/>
          <w:szCs w:val="26"/>
        </w:rPr>
        <w:t>sceptical</w:t>
      </w:r>
      <w:r w:rsidR="000A12A0">
        <w:rPr>
          <w:color w:val="000000"/>
          <w:sz w:val="26"/>
          <w:szCs w:val="26"/>
        </w:rPr>
        <w:t xml:space="preserve"> about how the EU would treat this if given any sort of power over it. A senior policy manager at a British ocean conservation charity has </w:t>
      </w:r>
      <w:r w:rsidR="000A12A0" w:rsidRPr="00EC70F4">
        <w:rPr>
          <w:color w:val="2B2DF5"/>
          <w:sz w:val="26"/>
          <w:szCs w:val="26"/>
        </w:rPr>
        <w:t xml:space="preserve">stated </w:t>
      </w:r>
      <w:hyperlink r:id="rId38" w:history="1">
        <w:r w:rsidR="000A12A0" w:rsidRPr="00EC70F4">
          <w:rPr>
            <w:rStyle w:val="Hyperlink"/>
            <w:color w:val="2B2DF5"/>
            <w:sz w:val="26"/>
            <w:szCs w:val="26"/>
          </w:rPr>
          <w:t>“The EU’s behaviour when it comes to fishing is abysmal”</w:t>
        </w:r>
      </w:hyperlink>
      <w:r w:rsidR="000A12A0">
        <w:rPr>
          <w:color w:val="000000"/>
          <w:sz w:val="26"/>
          <w:szCs w:val="26"/>
        </w:rPr>
        <w:t xml:space="preserve">, noting </w:t>
      </w:r>
      <w:r w:rsidR="004F3C9E">
        <w:rPr>
          <w:color w:val="000000"/>
          <w:sz w:val="26"/>
          <w:szCs w:val="26"/>
        </w:rPr>
        <w:t>years</w:t>
      </w:r>
      <w:r w:rsidR="000A12A0">
        <w:rPr>
          <w:color w:val="000000"/>
          <w:sz w:val="26"/>
          <w:szCs w:val="26"/>
        </w:rPr>
        <w:t xml:space="preserve"> of o</w:t>
      </w:r>
      <w:r w:rsidR="009B4C37">
        <w:rPr>
          <w:color w:val="000000"/>
          <w:sz w:val="26"/>
          <w:szCs w:val="26"/>
        </w:rPr>
        <w:t xml:space="preserve">verfishing persistently. Arguments </w:t>
      </w:r>
      <w:r w:rsidR="009B4C37">
        <w:rPr>
          <w:color w:val="000000"/>
          <w:sz w:val="26"/>
          <w:szCs w:val="26"/>
        </w:rPr>
        <w:lastRenderedPageBreak/>
        <w:t xml:space="preserve">from those who voted for the EU discussions pointed out that Iceland is already a member of the </w:t>
      </w:r>
      <w:hyperlink r:id="rId39" w:history="1">
        <w:r w:rsidR="009B4C37" w:rsidRPr="00EC70F4">
          <w:rPr>
            <w:rStyle w:val="Hyperlink"/>
            <w:color w:val="2B2DF5"/>
            <w:sz w:val="26"/>
            <w:szCs w:val="26"/>
          </w:rPr>
          <w:t>European Economic Area and has to accept rules without giving endorsement</w:t>
        </w:r>
      </w:hyperlink>
      <w:r w:rsidR="009B4C37">
        <w:rPr>
          <w:color w:val="000000"/>
          <w:sz w:val="26"/>
          <w:szCs w:val="26"/>
        </w:rPr>
        <w:t xml:space="preserve">. There was also an argument regarding the current cost of living and how joining the euro could bring this down and increase Iceland’s economic strength. The matter may be brought up again in some years, but for now the </w:t>
      </w:r>
      <w:hyperlink r:id="rId40" w:history="1">
        <w:r w:rsidR="009B4C37" w:rsidRPr="00EC70F4">
          <w:rPr>
            <w:rStyle w:val="Hyperlink"/>
            <w:color w:val="2B2DF5"/>
            <w:sz w:val="26"/>
            <w:szCs w:val="26"/>
          </w:rPr>
          <w:t>government has stated it will respect the wishes of the majority as they were just grateful for such a huge turnout</w:t>
        </w:r>
      </w:hyperlink>
      <w:r w:rsidR="009B4C37" w:rsidRPr="00EC70F4">
        <w:rPr>
          <w:color w:val="2B2DF5"/>
          <w:sz w:val="26"/>
          <w:szCs w:val="26"/>
        </w:rPr>
        <w:t>.</w:t>
      </w:r>
    </w:p>
    <w:p w14:paraId="003C6ADA" w14:textId="77777777" w:rsidR="00BD2BB0" w:rsidRPr="00BD2BB0" w:rsidRDefault="00BD2BB0" w:rsidP="00BD2BB0">
      <w:pPr>
        <w:pStyle w:val="NormalWeb"/>
        <w:spacing w:before="0" w:beforeAutospacing="0" w:after="0" w:afterAutospacing="0"/>
        <w:jc w:val="center"/>
        <w:rPr>
          <w:color w:val="000000"/>
          <w:sz w:val="12"/>
          <w:szCs w:val="12"/>
        </w:rPr>
      </w:pPr>
    </w:p>
    <w:p w14:paraId="10422724" w14:textId="0D909F50" w:rsidR="002B3551" w:rsidRPr="00BD2BB0" w:rsidRDefault="002B3551" w:rsidP="00BD2BB0">
      <w:pPr>
        <w:pStyle w:val="NormalWeb"/>
        <w:spacing w:before="0" w:beforeAutospacing="0" w:after="0" w:afterAutospacing="0"/>
        <w:jc w:val="center"/>
        <w:rPr>
          <w:color w:val="000000"/>
          <w:sz w:val="26"/>
          <w:szCs w:val="26"/>
        </w:rPr>
      </w:pPr>
      <w:r w:rsidRPr="00BD2BB0">
        <w:rPr>
          <w:color w:val="000000"/>
          <w:sz w:val="26"/>
          <w:szCs w:val="26"/>
        </w:rPr>
        <w:t>The issue of accession to the EU is very complex and has many factors to consider, explaining why different countries have many different perspectives. Some sit on the fence, and some may agree with only some aspects of accession but not with fast-tracking Ukraine due to its future policy implications regarding other candidate countries.</w:t>
      </w:r>
    </w:p>
    <w:p w14:paraId="65363910" w14:textId="77777777" w:rsidR="00BD2BB0" w:rsidRDefault="00BD2BB0" w:rsidP="00BD2BB0">
      <w:pPr>
        <w:pStyle w:val="p1"/>
        <w:rPr>
          <w:b/>
          <w:bCs/>
          <w:sz w:val="26"/>
          <w:szCs w:val="26"/>
        </w:rPr>
      </w:pPr>
    </w:p>
    <w:p w14:paraId="5AC2B42A" w14:textId="77777777" w:rsidR="00BD2BB0" w:rsidRPr="00BD2BB0" w:rsidRDefault="00BD2BB0" w:rsidP="00BD2BB0">
      <w:pPr>
        <w:pStyle w:val="p1"/>
        <w:rPr>
          <w:b/>
          <w:bCs/>
          <w:sz w:val="12"/>
          <w:szCs w:val="12"/>
        </w:rPr>
      </w:pPr>
    </w:p>
    <w:p w14:paraId="5F4E2D62" w14:textId="1F3AFEAF" w:rsidR="00741D8F" w:rsidRDefault="00741D8F" w:rsidP="00741D8F">
      <w:pPr>
        <w:pStyle w:val="p1"/>
        <w:jc w:val="center"/>
        <w:rPr>
          <w:b/>
          <w:bCs/>
          <w:sz w:val="26"/>
          <w:szCs w:val="26"/>
        </w:rPr>
      </w:pPr>
      <w:r>
        <w:rPr>
          <w:b/>
          <w:bCs/>
          <w:sz w:val="26"/>
          <w:szCs w:val="26"/>
        </w:rPr>
        <w:t>EU and China Trade</w:t>
      </w:r>
      <w:r w:rsidR="00D05D48">
        <w:rPr>
          <w:b/>
          <w:bCs/>
          <w:sz w:val="26"/>
          <w:szCs w:val="26"/>
        </w:rPr>
        <w:t xml:space="preserve"> Deficit</w:t>
      </w:r>
    </w:p>
    <w:p w14:paraId="6D8088E6" w14:textId="77777777" w:rsidR="005224C9" w:rsidRPr="005224C9" w:rsidRDefault="005224C9" w:rsidP="00741D8F">
      <w:pPr>
        <w:pStyle w:val="p1"/>
        <w:jc w:val="center"/>
        <w:rPr>
          <w:b/>
          <w:bCs/>
          <w:sz w:val="2"/>
          <w:szCs w:val="2"/>
        </w:rPr>
      </w:pPr>
    </w:p>
    <w:p w14:paraId="74CFCCC8" w14:textId="689E361E" w:rsidR="005224C9" w:rsidRPr="005224C9" w:rsidRDefault="005224C9" w:rsidP="005224C9">
      <w:pPr>
        <w:pStyle w:val="p1"/>
        <w:jc w:val="center"/>
        <w:rPr>
          <w:sz w:val="26"/>
          <w:szCs w:val="26"/>
        </w:rPr>
      </w:pPr>
      <w:r w:rsidRPr="005224C9">
        <w:rPr>
          <w:sz w:val="26"/>
          <w:szCs w:val="26"/>
        </w:rPr>
        <w:t xml:space="preserve">Written by: </w:t>
      </w:r>
      <w:r>
        <w:rPr>
          <w:sz w:val="26"/>
          <w:szCs w:val="26"/>
        </w:rPr>
        <w:t>Isabela Cameron</w:t>
      </w:r>
    </w:p>
    <w:p w14:paraId="5D8A9979" w14:textId="77777777" w:rsidR="00BD2BB0" w:rsidRPr="00BD2BB0" w:rsidRDefault="00BD2BB0" w:rsidP="00741D8F">
      <w:pPr>
        <w:pStyle w:val="p1"/>
        <w:jc w:val="center"/>
        <w:rPr>
          <w:b/>
          <w:bCs/>
          <w:sz w:val="12"/>
          <w:szCs w:val="12"/>
        </w:rPr>
      </w:pPr>
    </w:p>
    <w:p w14:paraId="6B250711" w14:textId="0D1C771C" w:rsidR="00BD2BB0" w:rsidRDefault="00D05D48" w:rsidP="00BD2BB0">
      <w:pPr>
        <w:jc w:val="center"/>
        <w:rPr>
          <w:color w:val="1A1B1B"/>
          <w:sz w:val="26"/>
          <w:szCs w:val="26"/>
        </w:rPr>
      </w:pPr>
      <w:r w:rsidRPr="00BD2BB0">
        <w:rPr>
          <w:color w:val="1A1B1B"/>
          <w:sz w:val="26"/>
          <w:szCs w:val="26"/>
          <w:lang w:val="en-GB"/>
        </w:rPr>
        <w:t xml:space="preserve">The EU and China agreed to enter three months of talks, until October, to </w:t>
      </w:r>
      <w:hyperlink r:id="rId41">
        <w:r w:rsidRPr="00297C42">
          <w:rPr>
            <w:rStyle w:val="Hyperlink"/>
            <w:color w:val="2B2DF5"/>
            <w:sz w:val="26"/>
            <w:szCs w:val="26"/>
            <w:lang w:val="en-GB"/>
          </w:rPr>
          <w:t>avoid a trade war over the bloc’s €360bn</w:t>
        </w:r>
      </w:hyperlink>
      <w:r w:rsidRPr="00297C42">
        <w:rPr>
          <w:color w:val="2B2DF5"/>
          <w:sz w:val="26"/>
          <w:szCs w:val="26"/>
          <w:lang w:val="en-GB"/>
        </w:rPr>
        <w:t xml:space="preserve"> </w:t>
      </w:r>
      <w:r w:rsidRPr="00BD2BB0">
        <w:rPr>
          <w:color w:val="121212"/>
          <w:sz w:val="26"/>
          <w:szCs w:val="26"/>
          <w:lang w:val="en-GB"/>
        </w:rPr>
        <w:t>(</w:t>
      </w:r>
      <w:r w:rsidR="00297C42">
        <w:rPr>
          <w:color w:val="121212"/>
          <w:sz w:val="26"/>
          <w:szCs w:val="26"/>
          <w:lang w:val="en-GB"/>
        </w:rPr>
        <w:t>AU $590</w:t>
      </w:r>
      <w:r w:rsidRPr="00BD2BB0">
        <w:rPr>
          <w:color w:val="121212"/>
          <w:sz w:val="26"/>
          <w:szCs w:val="26"/>
          <w:lang w:val="en-GB"/>
        </w:rPr>
        <w:t>bn</w:t>
      </w:r>
      <w:r w:rsidR="00297C42">
        <w:rPr>
          <w:color w:val="121212"/>
          <w:sz w:val="26"/>
          <w:szCs w:val="26"/>
          <w:lang w:val="en-GB"/>
        </w:rPr>
        <w:t>, NZ $712bn</w:t>
      </w:r>
      <w:r w:rsidRPr="00BD2BB0">
        <w:rPr>
          <w:color w:val="121212"/>
          <w:sz w:val="26"/>
          <w:szCs w:val="26"/>
          <w:lang w:val="en-GB"/>
        </w:rPr>
        <w:t xml:space="preserve">) deficit. The EU will face threats from China if the EU imposed measures to </w:t>
      </w:r>
      <w:hyperlink r:id="rId42">
        <w:r w:rsidRPr="00297C42">
          <w:rPr>
            <w:rStyle w:val="Hyperlink"/>
            <w:color w:val="2B2DF5"/>
            <w:sz w:val="26"/>
            <w:szCs w:val="26"/>
            <w:lang w:val="en-GB"/>
          </w:rPr>
          <w:t>stop the flood of goods and components into the bloc</w:t>
        </w:r>
      </w:hyperlink>
      <w:r w:rsidRPr="00BD2BB0">
        <w:rPr>
          <w:color w:val="1A1B1B"/>
          <w:sz w:val="26"/>
          <w:szCs w:val="26"/>
          <w:lang w:val="en-GB"/>
        </w:rPr>
        <w:t xml:space="preserve">. The EU recognises that China is a key trading partner, as they are strategic markets, trading an average of </w:t>
      </w:r>
      <w:hyperlink r:id="rId43">
        <w:r w:rsidRPr="00297C42">
          <w:rPr>
            <w:rStyle w:val="Hyperlink"/>
            <w:color w:val="2B2DF5"/>
            <w:sz w:val="26"/>
            <w:szCs w:val="26"/>
            <w:lang w:val="en-GB"/>
          </w:rPr>
          <w:t>€1.5 billion a day</w:t>
        </w:r>
      </w:hyperlink>
      <w:r w:rsidRPr="00297C42">
        <w:rPr>
          <w:color w:val="2B2DF5"/>
          <w:sz w:val="26"/>
          <w:szCs w:val="26"/>
          <w:lang w:val="en-GB"/>
        </w:rPr>
        <w:t xml:space="preserve">. </w:t>
      </w:r>
      <w:r w:rsidRPr="00BD2BB0">
        <w:rPr>
          <w:color w:val="1A1B1B"/>
          <w:sz w:val="26"/>
          <w:szCs w:val="26"/>
          <w:lang w:val="en-GB"/>
        </w:rPr>
        <w:t xml:space="preserve">It is the </w:t>
      </w:r>
      <w:hyperlink r:id="rId44">
        <w:r w:rsidRPr="00297C42">
          <w:rPr>
            <w:rStyle w:val="Hyperlink"/>
            <w:color w:val="2B2DF5"/>
            <w:sz w:val="26"/>
            <w:szCs w:val="26"/>
            <w:lang w:val="en-GB"/>
          </w:rPr>
          <w:t>world’s third-largest economy</w:t>
        </w:r>
      </w:hyperlink>
      <w:r w:rsidRPr="00BD2BB0">
        <w:rPr>
          <w:color w:val="1A1B1B"/>
          <w:sz w:val="26"/>
          <w:szCs w:val="26"/>
          <w:lang w:val="en-GB"/>
        </w:rPr>
        <w:t xml:space="preserve">, allowing for more business opportunities for European companies. Previous statements have suggested that </w:t>
      </w:r>
      <w:hyperlink r:id="rId45">
        <w:r w:rsidRPr="00297C42">
          <w:rPr>
            <w:rStyle w:val="Hyperlink"/>
            <w:color w:val="2B2DF5"/>
            <w:sz w:val="26"/>
            <w:szCs w:val="26"/>
            <w:lang w:val="en-GB"/>
          </w:rPr>
          <w:t>China’s market is less open to foreign investment than the EU</w:t>
        </w:r>
      </w:hyperlink>
      <w:r w:rsidRPr="00BD2BB0">
        <w:rPr>
          <w:color w:val="1A1B1B"/>
          <w:sz w:val="26"/>
          <w:szCs w:val="26"/>
          <w:lang w:val="en-GB"/>
        </w:rPr>
        <w:t>, and hence, the EU companies operating in China are at a disadvantage in terms of transparency and fair competition, in comparison to Chinese companies operating in the EU. It can be recognised that this</w:t>
      </w:r>
      <w:hyperlink r:id="rId46">
        <w:r w:rsidRPr="00297C42">
          <w:rPr>
            <w:rStyle w:val="Hyperlink"/>
            <w:color w:val="2B2DF5"/>
            <w:sz w:val="26"/>
            <w:szCs w:val="26"/>
            <w:lang w:val="en-GB"/>
          </w:rPr>
          <w:t xml:space="preserve"> annual import/export imbalance is becoming a threat</w:t>
        </w:r>
      </w:hyperlink>
      <w:r w:rsidRPr="00BD2BB0">
        <w:rPr>
          <w:color w:val="1A1B1B"/>
          <w:sz w:val="26"/>
          <w:szCs w:val="26"/>
          <w:lang w:val="en-GB"/>
        </w:rPr>
        <w:t xml:space="preserve"> to the EU and European companies, therefore immediate measures need to be taken to </w:t>
      </w:r>
      <w:hyperlink r:id="rId47">
        <w:r w:rsidRPr="00297C42">
          <w:rPr>
            <w:rStyle w:val="Hyperlink"/>
            <w:color w:val="2B2DF5"/>
            <w:sz w:val="26"/>
            <w:szCs w:val="26"/>
            <w:lang w:val="en-GB"/>
          </w:rPr>
          <w:t>safeguard domestic industry</w:t>
        </w:r>
        <w:r w:rsidRPr="00BD2BB0">
          <w:rPr>
            <w:rStyle w:val="Hyperlink"/>
            <w:color w:val="1155CC"/>
            <w:sz w:val="26"/>
            <w:szCs w:val="26"/>
            <w:lang w:val="en-GB"/>
          </w:rPr>
          <w:t>.</w:t>
        </w:r>
      </w:hyperlink>
      <w:r w:rsidRPr="00BD2BB0">
        <w:rPr>
          <w:color w:val="1A1B1B"/>
          <w:sz w:val="26"/>
          <w:szCs w:val="26"/>
          <w:lang w:val="en-GB"/>
        </w:rPr>
        <w:t xml:space="preserve">  </w:t>
      </w:r>
    </w:p>
    <w:p w14:paraId="58B3EC62" w14:textId="77777777" w:rsidR="00BD2BB0" w:rsidRPr="00BD2BB0" w:rsidRDefault="00BD2BB0" w:rsidP="00BD2BB0">
      <w:pPr>
        <w:jc w:val="center"/>
        <w:rPr>
          <w:color w:val="1A1B1B"/>
          <w:sz w:val="12"/>
          <w:szCs w:val="12"/>
        </w:rPr>
      </w:pPr>
    </w:p>
    <w:p w14:paraId="068065F2" w14:textId="28E81C8E" w:rsidR="00D05D48" w:rsidRPr="00297C42" w:rsidRDefault="00D05D48" w:rsidP="00BD2BB0">
      <w:pPr>
        <w:jc w:val="center"/>
        <w:rPr>
          <w:color w:val="2B2DF5"/>
          <w:sz w:val="26"/>
          <w:szCs w:val="26"/>
        </w:rPr>
      </w:pPr>
      <w:r w:rsidRPr="00BD2BB0">
        <w:rPr>
          <w:color w:val="1A1B1B"/>
          <w:sz w:val="26"/>
          <w:szCs w:val="26"/>
          <w:lang w:val="en-GB"/>
        </w:rPr>
        <w:t xml:space="preserve">EU leaders met to discuss how these </w:t>
      </w:r>
      <w:hyperlink r:id="rId48">
        <w:r w:rsidRPr="00297C42">
          <w:rPr>
            <w:rStyle w:val="Hyperlink"/>
            <w:color w:val="2B2DF5"/>
            <w:sz w:val="26"/>
            <w:szCs w:val="26"/>
            <w:lang w:val="en-GB"/>
          </w:rPr>
          <w:t>threats have affected European industries and jobs</w:t>
        </w:r>
      </w:hyperlink>
      <w:r w:rsidRPr="00BD2BB0">
        <w:rPr>
          <w:color w:val="1A1B1B"/>
          <w:sz w:val="26"/>
          <w:szCs w:val="26"/>
          <w:lang w:val="en-GB"/>
        </w:rPr>
        <w:t xml:space="preserve">, as well as electric vehicles and green energy. </w:t>
      </w:r>
      <w:r w:rsidRPr="00BD2BB0">
        <w:rPr>
          <w:color w:val="000000" w:themeColor="text1"/>
          <w:sz w:val="26"/>
          <w:szCs w:val="26"/>
          <w:lang w:val="en-GB"/>
        </w:rPr>
        <w:t xml:space="preserve">Maroš Šefčovič, the EU’s trade commissioner, stated that action must be taken regarding the trade deficit, while placing an importance on </w:t>
      </w:r>
      <w:hyperlink r:id="rId49">
        <w:r w:rsidRPr="00297C42">
          <w:rPr>
            <w:rStyle w:val="Hyperlink"/>
            <w:color w:val="2B2DF5"/>
            <w:sz w:val="26"/>
            <w:szCs w:val="26"/>
            <w:lang w:val="en-GB"/>
          </w:rPr>
          <w:t>‘dialogue’</w:t>
        </w:r>
      </w:hyperlink>
      <w:r w:rsidRPr="00BD2BB0">
        <w:rPr>
          <w:color w:val="000000" w:themeColor="text1"/>
          <w:sz w:val="26"/>
          <w:szCs w:val="26"/>
          <w:lang w:val="en-GB"/>
        </w:rPr>
        <w:t>. The dialogues and discussion must provide tangible results, at least by the deadline in October. However, the dialogue might not be sufficient. Maroš Šefčovič</w:t>
      </w:r>
      <w:r w:rsidRPr="00BD2BB0">
        <w:rPr>
          <w:color w:val="1A1B1B"/>
          <w:sz w:val="26"/>
          <w:szCs w:val="26"/>
          <w:lang w:val="en-GB"/>
        </w:rPr>
        <w:t xml:space="preserve"> stated that </w:t>
      </w:r>
      <w:hyperlink r:id="rId50">
        <w:r w:rsidRPr="00297C42">
          <w:rPr>
            <w:rStyle w:val="Hyperlink"/>
            <w:color w:val="2B2DF5"/>
            <w:sz w:val="26"/>
            <w:szCs w:val="26"/>
            <w:lang w:val="en-GB"/>
          </w:rPr>
          <w:t>“dialogue will not suffice”</w:t>
        </w:r>
      </w:hyperlink>
      <w:r w:rsidRPr="00BD2BB0">
        <w:rPr>
          <w:color w:val="1A1B1B"/>
          <w:sz w:val="26"/>
          <w:szCs w:val="26"/>
          <w:lang w:val="en-GB"/>
        </w:rPr>
        <w:t>, and the EU should take stronger measures to protect themselves.</w:t>
      </w:r>
      <w:r w:rsidR="004F3C9E">
        <w:rPr>
          <w:color w:val="1A1B1B"/>
          <w:sz w:val="26"/>
          <w:szCs w:val="26"/>
          <w:lang w:val="en-GB"/>
        </w:rPr>
        <w:t xml:space="preserve"> Denis</w:t>
      </w:r>
      <w:r w:rsidRPr="00BD2BB0">
        <w:rPr>
          <w:color w:val="1A1B1B"/>
          <w:sz w:val="26"/>
          <w:szCs w:val="26"/>
          <w:lang w:val="en-GB"/>
        </w:rPr>
        <w:t xml:space="preserve"> Redonnet</w:t>
      </w:r>
      <w:r w:rsidR="004F3C9E">
        <w:rPr>
          <w:color w:val="1A1B1B"/>
          <w:sz w:val="26"/>
          <w:szCs w:val="26"/>
          <w:lang w:val="en-GB"/>
        </w:rPr>
        <w:t>, the EU trade enforcer,</w:t>
      </w:r>
      <w:r w:rsidRPr="00BD2BB0">
        <w:rPr>
          <w:color w:val="1A1B1B"/>
          <w:sz w:val="26"/>
          <w:szCs w:val="26"/>
          <w:lang w:val="en-GB"/>
        </w:rPr>
        <w:t xml:space="preserve"> argued that the EU should look at what China is doing. The low-cost imports from China have threatened the manufacturing industry, including </w:t>
      </w:r>
      <w:hyperlink r:id="rId51">
        <w:r w:rsidRPr="00297C42">
          <w:rPr>
            <w:rStyle w:val="Hyperlink"/>
            <w:color w:val="2B2DF5"/>
            <w:sz w:val="26"/>
            <w:szCs w:val="26"/>
            <w:lang w:val="en-GB"/>
          </w:rPr>
          <w:t>industries of chemicals, electr</w:t>
        </w:r>
        <w:r w:rsidRPr="00297C42">
          <w:rPr>
            <w:rStyle w:val="Hyperlink"/>
            <w:color w:val="2B2DF5"/>
            <w:sz w:val="26"/>
            <w:szCs w:val="26"/>
            <w:lang w:val="en-GB"/>
          </w:rPr>
          <w:t>o</w:t>
        </w:r>
        <w:r w:rsidRPr="00297C42">
          <w:rPr>
            <w:rStyle w:val="Hyperlink"/>
            <w:color w:val="2B2DF5"/>
            <w:sz w:val="26"/>
            <w:szCs w:val="26"/>
            <w:lang w:val="en-GB"/>
          </w:rPr>
          <w:t>nics, and steel</w:t>
        </w:r>
      </w:hyperlink>
      <w:r w:rsidRPr="00BD2BB0">
        <w:rPr>
          <w:color w:val="1A1B1B"/>
          <w:sz w:val="26"/>
          <w:szCs w:val="26"/>
          <w:lang w:val="en-GB"/>
        </w:rPr>
        <w:t>. Chinese companies are also challenging significant companies such as</w:t>
      </w:r>
      <w:hyperlink r:id="rId52">
        <w:r w:rsidRPr="00297C42">
          <w:rPr>
            <w:rStyle w:val="Hyperlink"/>
            <w:color w:val="2B2DF5"/>
            <w:sz w:val="26"/>
            <w:szCs w:val="26"/>
            <w:lang w:val="en-GB"/>
          </w:rPr>
          <w:t xml:space="preserve"> car makers.</w:t>
        </w:r>
        <w:r w:rsidRPr="00BD2BB0">
          <w:rPr>
            <w:rStyle w:val="Hyperlink"/>
            <w:color w:val="1155CC"/>
            <w:sz w:val="26"/>
            <w:szCs w:val="26"/>
            <w:lang w:val="en-GB"/>
          </w:rPr>
          <w:t xml:space="preserve"> </w:t>
        </w:r>
      </w:hyperlink>
      <w:r w:rsidRPr="00BD2BB0">
        <w:rPr>
          <w:color w:val="1A1B1B"/>
          <w:sz w:val="26"/>
          <w:szCs w:val="26"/>
          <w:lang w:val="en-GB"/>
        </w:rPr>
        <w:t xml:space="preserve">Their car models had surpassed 10% of auto sales in Europe for the first time, with brands such as </w:t>
      </w:r>
      <w:hyperlink r:id="rId53">
        <w:r w:rsidRPr="00297C42">
          <w:rPr>
            <w:rStyle w:val="Hyperlink"/>
            <w:color w:val="2B2DF5"/>
            <w:sz w:val="26"/>
            <w:szCs w:val="26"/>
            <w:lang w:val="en-GB"/>
          </w:rPr>
          <w:t>BYD and Geely</w:t>
        </w:r>
      </w:hyperlink>
      <w:r w:rsidRPr="00BD2BB0">
        <w:rPr>
          <w:color w:val="1A1B1B"/>
          <w:sz w:val="26"/>
          <w:szCs w:val="26"/>
          <w:lang w:val="en-GB"/>
        </w:rPr>
        <w:t xml:space="preserve">. This has led to the devastating </w:t>
      </w:r>
      <w:hyperlink r:id="rId54">
        <w:r w:rsidRPr="00297C42">
          <w:rPr>
            <w:rStyle w:val="Hyperlink"/>
            <w:color w:val="2B2DF5"/>
            <w:sz w:val="26"/>
            <w:szCs w:val="26"/>
            <w:lang w:val="en-GB"/>
          </w:rPr>
          <w:t>decline in Europe’s top car bands</w:t>
        </w:r>
      </w:hyperlink>
      <w:r w:rsidRPr="00BD2BB0">
        <w:rPr>
          <w:color w:val="1A1B1B"/>
          <w:sz w:val="26"/>
          <w:szCs w:val="26"/>
          <w:lang w:val="en-GB"/>
        </w:rPr>
        <w:t xml:space="preserve">, including Volkswagen and BMW, which has further influenced paused  </w:t>
      </w:r>
      <w:hyperlink r:id="rId55">
        <w:r w:rsidRPr="00297C42">
          <w:rPr>
            <w:rStyle w:val="Hyperlink"/>
            <w:color w:val="2B2DF5"/>
            <w:sz w:val="26"/>
            <w:szCs w:val="26"/>
            <w:lang w:val="en-GB"/>
          </w:rPr>
          <w:t>employee bonuses and workforce cuts</w:t>
        </w:r>
      </w:hyperlink>
      <w:r w:rsidRPr="00297C42">
        <w:rPr>
          <w:color w:val="2B2DF5"/>
          <w:sz w:val="26"/>
          <w:szCs w:val="26"/>
          <w:lang w:val="en-GB"/>
        </w:rPr>
        <w:t xml:space="preserve">. </w:t>
      </w:r>
    </w:p>
    <w:p w14:paraId="028B9EB7" w14:textId="77777777" w:rsidR="00BD2BB0" w:rsidRPr="00BD2BB0" w:rsidRDefault="00BD2BB0" w:rsidP="00BD2BB0">
      <w:pPr>
        <w:jc w:val="center"/>
        <w:rPr>
          <w:color w:val="1A1B1B"/>
          <w:sz w:val="12"/>
          <w:szCs w:val="12"/>
          <w:lang w:val="en-GB"/>
        </w:rPr>
      </w:pPr>
    </w:p>
    <w:p w14:paraId="77850FA1" w14:textId="77777777" w:rsidR="00BD2BB0" w:rsidRDefault="00D05D48" w:rsidP="00BD2BB0">
      <w:pPr>
        <w:jc w:val="center"/>
        <w:rPr>
          <w:color w:val="1A1B1B"/>
          <w:sz w:val="26"/>
          <w:szCs w:val="26"/>
        </w:rPr>
      </w:pPr>
      <w:r w:rsidRPr="00BD2BB0">
        <w:rPr>
          <w:color w:val="1A1B1B"/>
          <w:sz w:val="26"/>
          <w:szCs w:val="26"/>
          <w:lang w:val="en-GB"/>
        </w:rPr>
        <w:t xml:space="preserve">These combined challenges and threats have not gone unnoticed in Europe. In Mid-July, the </w:t>
      </w:r>
      <w:hyperlink r:id="rId56">
        <w:r w:rsidRPr="00297C42">
          <w:rPr>
            <w:rStyle w:val="Hyperlink"/>
            <w:color w:val="2B2DF5"/>
            <w:sz w:val="26"/>
            <w:szCs w:val="26"/>
            <w:lang w:val="en-GB"/>
          </w:rPr>
          <w:t>EU will increase measures</w:t>
        </w:r>
      </w:hyperlink>
      <w:r w:rsidRPr="00BD2BB0">
        <w:rPr>
          <w:color w:val="1A1B1B"/>
          <w:sz w:val="26"/>
          <w:szCs w:val="26"/>
          <w:lang w:val="en-GB"/>
        </w:rPr>
        <w:t xml:space="preserve"> against Chinese imports before the deadline in October. These measures meant looking at various sectors with the intention to </w:t>
      </w:r>
      <w:hyperlink r:id="rId57">
        <w:r w:rsidRPr="00297C42">
          <w:rPr>
            <w:rStyle w:val="Hyperlink"/>
            <w:color w:val="2B2DF5"/>
            <w:sz w:val="26"/>
            <w:szCs w:val="26"/>
            <w:lang w:val="en-GB"/>
          </w:rPr>
          <w:t>rebalance and rein in the export levels</w:t>
        </w:r>
      </w:hyperlink>
      <w:r w:rsidRPr="00297C42">
        <w:rPr>
          <w:color w:val="2B2DF5"/>
          <w:sz w:val="26"/>
          <w:szCs w:val="26"/>
          <w:lang w:val="en-GB"/>
        </w:rPr>
        <w:t>.</w:t>
      </w:r>
      <w:r w:rsidRPr="00BD2BB0">
        <w:rPr>
          <w:color w:val="1A1B1B"/>
          <w:sz w:val="26"/>
          <w:szCs w:val="26"/>
          <w:lang w:val="en-GB"/>
        </w:rPr>
        <w:t xml:space="preserve"> For example, </w:t>
      </w:r>
      <w:hyperlink r:id="rId58">
        <w:r w:rsidRPr="00297C42">
          <w:rPr>
            <w:rStyle w:val="Hyperlink"/>
            <w:color w:val="2B2DF5"/>
            <w:sz w:val="26"/>
            <w:szCs w:val="26"/>
            <w:lang w:val="en-GB"/>
          </w:rPr>
          <w:t>tariffs doubled in the steel industry</w:t>
        </w:r>
      </w:hyperlink>
      <w:r w:rsidRPr="00BD2BB0">
        <w:rPr>
          <w:color w:val="1A1B1B"/>
          <w:sz w:val="26"/>
          <w:szCs w:val="26"/>
          <w:lang w:val="en-GB"/>
        </w:rPr>
        <w:t xml:space="preserve"> and quotas were reduced. The EU believes that these measures can also be taken for other sectors too. </w:t>
      </w:r>
    </w:p>
    <w:p w14:paraId="3DA80DCB" w14:textId="77777777" w:rsidR="00BD2BB0" w:rsidRPr="00BD2BB0" w:rsidRDefault="00BD2BB0" w:rsidP="00BD2BB0">
      <w:pPr>
        <w:jc w:val="center"/>
        <w:rPr>
          <w:color w:val="1A1B1B"/>
          <w:sz w:val="12"/>
          <w:szCs w:val="12"/>
        </w:rPr>
      </w:pPr>
    </w:p>
    <w:p w14:paraId="6D370670" w14:textId="77777777" w:rsidR="00BD2BB0" w:rsidRDefault="00D05D48" w:rsidP="00BD2BB0">
      <w:pPr>
        <w:jc w:val="center"/>
        <w:rPr>
          <w:color w:val="1A1B1B"/>
          <w:sz w:val="26"/>
          <w:szCs w:val="26"/>
        </w:rPr>
      </w:pPr>
      <w:r w:rsidRPr="00BD2BB0">
        <w:rPr>
          <w:color w:val="1A1B1B"/>
          <w:sz w:val="26"/>
          <w:szCs w:val="26"/>
          <w:lang w:val="en-GB"/>
        </w:rPr>
        <w:t xml:space="preserve">The EU now views China as a </w:t>
      </w:r>
      <w:hyperlink r:id="rId59">
        <w:r w:rsidRPr="00297C42">
          <w:rPr>
            <w:rStyle w:val="Hyperlink"/>
            <w:color w:val="2B2DF5"/>
            <w:sz w:val="26"/>
            <w:szCs w:val="26"/>
            <w:lang w:val="en-GB"/>
          </w:rPr>
          <w:t>“long-term strategic challenge”</w:t>
        </w:r>
      </w:hyperlink>
      <w:r w:rsidRPr="00BD2BB0">
        <w:rPr>
          <w:color w:val="1A1B1B"/>
          <w:sz w:val="26"/>
          <w:szCs w:val="26"/>
          <w:lang w:val="en-GB"/>
        </w:rPr>
        <w:t xml:space="preserve"> that is also involved with Russia partnerships. EU foreign ministers believe that Beijing may be an</w:t>
      </w:r>
      <w:hyperlink r:id="rId60">
        <w:r w:rsidRPr="00BD2BB0">
          <w:rPr>
            <w:rStyle w:val="Hyperlink"/>
            <w:color w:val="1155CC"/>
            <w:sz w:val="26"/>
            <w:szCs w:val="26"/>
            <w:lang w:val="en-GB"/>
          </w:rPr>
          <w:t xml:space="preserve"> </w:t>
        </w:r>
        <w:r w:rsidRPr="00297C42">
          <w:rPr>
            <w:rStyle w:val="Hyperlink"/>
            <w:color w:val="2B2DF5"/>
            <w:sz w:val="26"/>
            <w:szCs w:val="26"/>
            <w:lang w:val="en-GB"/>
          </w:rPr>
          <w:t>“enabler” of Russia’s full scale invasion of Ukraine</w:t>
        </w:r>
      </w:hyperlink>
      <w:r w:rsidRPr="00BD2BB0">
        <w:rPr>
          <w:color w:val="1A1B1B"/>
          <w:sz w:val="26"/>
          <w:szCs w:val="26"/>
          <w:lang w:val="en-GB"/>
        </w:rPr>
        <w:t xml:space="preserve">. The intention of their partnership is to strengthen themselves as regional dominators and attempt to reshape the global order to their own interests. There is evidence of Beijing and Moscow’s long-term investment in </w:t>
      </w:r>
      <w:hyperlink r:id="rId61">
        <w:r w:rsidRPr="00297C42">
          <w:rPr>
            <w:rStyle w:val="Hyperlink"/>
            <w:color w:val="2B2DF5"/>
            <w:sz w:val="26"/>
            <w:szCs w:val="26"/>
            <w:lang w:val="en-GB"/>
          </w:rPr>
          <w:t>military capabilities, technological superiority, and economic leverage</w:t>
        </w:r>
      </w:hyperlink>
      <w:r w:rsidRPr="00BD2BB0">
        <w:rPr>
          <w:color w:val="1A1B1B"/>
          <w:sz w:val="26"/>
          <w:szCs w:val="26"/>
          <w:lang w:val="en-GB"/>
        </w:rPr>
        <w:t>. Overall, this is considered to increase the threats against the EU.</w:t>
      </w:r>
    </w:p>
    <w:p w14:paraId="3A2FDC21" w14:textId="77777777" w:rsidR="00BD2BB0" w:rsidRPr="00BD2BB0" w:rsidRDefault="00BD2BB0" w:rsidP="00BD2BB0">
      <w:pPr>
        <w:jc w:val="center"/>
        <w:rPr>
          <w:color w:val="1A1B1B"/>
          <w:sz w:val="12"/>
          <w:szCs w:val="12"/>
        </w:rPr>
      </w:pPr>
    </w:p>
    <w:p w14:paraId="18707A46" w14:textId="193E447E" w:rsidR="00D05D48" w:rsidRDefault="00D05D48" w:rsidP="00BD2BB0">
      <w:pPr>
        <w:jc w:val="center"/>
        <w:rPr>
          <w:color w:val="1A1B1B"/>
          <w:sz w:val="26"/>
          <w:szCs w:val="26"/>
          <w:lang w:val="en-GB"/>
        </w:rPr>
      </w:pPr>
      <w:r w:rsidRPr="00BD2BB0">
        <w:rPr>
          <w:color w:val="1A1B1B"/>
          <w:sz w:val="26"/>
          <w:szCs w:val="26"/>
          <w:lang w:val="en-GB"/>
        </w:rPr>
        <w:t xml:space="preserve">As a result of this, both the EU and China are to continue consultation on four areas: the rebalancing of trade and investment; export controls including those on rare earths; intellectual property rights; and World Trade Organisation reforms. As of late August, </w:t>
      </w:r>
      <w:hyperlink r:id="rId62">
        <w:r w:rsidRPr="00297C42">
          <w:rPr>
            <w:rStyle w:val="Hyperlink"/>
            <w:color w:val="2B2DF5"/>
            <w:sz w:val="26"/>
            <w:szCs w:val="26"/>
            <w:lang w:val="en-GB"/>
          </w:rPr>
          <w:t>some EU officials are to travel to China</w:t>
        </w:r>
      </w:hyperlink>
      <w:r w:rsidRPr="00BD2BB0">
        <w:rPr>
          <w:color w:val="1A1B1B"/>
          <w:sz w:val="26"/>
          <w:szCs w:val="26"/>
          <w:lang w:val="en-GB"/>
        </w:rPr>
        <w:t xml:space="preserve">, including </w:t>
      </w:r>
      <w:r w:rsidRPr="00BD2BB0">
        <w:rPr>
          <w:color w:val="000000" w:themeColor="text1"/>
          <w:sz w:val="26"/>
          <w:szCs w:val="26"/>
          <w:lang w:val="en-GB"/>
        </w:rPr>
        <w:t>Maroš Šefčovič,</w:t>
      </w:r>
      <w:r w:rsidRPr="00BD2BB0">
        <w:rPr>
          <w:color w:val="1A1B1B"/>
          <w:sz w:val="26"/>
          <w:szCs w:val="26"/>
          <w:lang w:val="en-GB"/>
        </w:rPr>
        <w:t xml:space="preserve"> to further discuss trade, with aspirations to deliver these </w:t>
      </w:r>
      <w:hyperlink r:id="rId63">
        <w:r w:rsidRPr="00297C42">
          <w:rPr>
            <w:rStyle w:val="Hyperlink"/>
            <w:color w:val="2B2DF5"/>
            <w:sz w:val="26"/>
            <w:szCs w:val="26"/>
            <w:lang w:val="en-GB"/>
          </w:rPr>
          <w:t>“tangible”</w:t>
        </w:r>
      </w:hyperlink>
      <w:r w:rsidRPr="00BD2BB0">
        <w:rPr>
          <w:color w:val="1A1B1B"/>
          <w:sz w:val="26"/>
          <w:szCs w:val="26"/>
          <w:lang w:val="en-GB"/>
        </w:rPr>
        <w:t xml:space="preserve"> results. The EU will continue to </w:t>
      </w:r>
      <w:hyperlink r:id="rId64">
        <w:r w:rsidRPr="00297C42">
          <w:rPr>
            <w:rStyle w:val="Hyperlink"/>
            <w:color w:val="2B2DF5"/>
            <w:sz w:val="26"/>
            <w:szCs w:val="26"/>
            <w:lang w:val="en-GB"/>
          </w:rPr>
          <w:t>review and adjust trade defence tools</w:t>
        </w:r>
      </w:hyperlink>
      <w:r w:rsidRPr="00BD2BB0">
        <w:rPr>
          <w:color w:val="1A1B1B"/>
          <w:sz w:val="26"/>
          <w:szCs w:val="26"/>
          <w:lang w:val="en-GB"/>
        </w:rPr>
        <w:t xml:space="preserve">, and report to the Commission as part of managing the trade deficit. </w:t>
      </w:r>
    </w:p>
    <w:p w14:paraId="2F5CC48A" w14:textId="77777777" w:rsidR="00BD2BB0" w:rsidRDefault="00BD2BB0" w:rsidP="00BD2BB0">
      <w:pPr>
        <w:jc w:val="center"/>
        <w:rPr>
          <w:color w:val="1A1B1B"/>
          <w:sz w:val="26"/>
          <w:szCs w:val="26"/>
          <w:lang w:val="en-GB"/>
        </w:rPr>
      </w:pPr>
    </w:p>
    <w:p w14:paraId="38C4CF34" w14:textId="77777777" w:rsidR="00BD2BB0" w:rsidRPr="00BD2BB0" w:rsidRDefault="00BD2BB0" w:rsidP="00BD2BB0">
      <w:pPr>
        <w:jc w:val="center"/>
        <w:rPr>
          <w:color w:val="1A1B1B"/>
          <w:sz w:val="12"/>
          <w:szCs w:val="12"/>
        </w:rPr>
      </w:pPr>
    </w:p>
    <w:p w14:paraId="2642D741" w14:textId="0EF1899A" w:rsidR="00D05D48" w:rsidRDefault="00D05D48" w:rsidP="00741D8F">
      <w:pPr>
        <w:pStyle w:val="p1"/>
        <w:jc w:val="center"/>
        <w:rPr>
          <w:b/>
          <w:bCs/>
          <w:sz w:val="26"/>
          <w:szCs w:val="26"/>
        </w:rPr>
      </w:pPr>
      <w:r>
        <w:rPr>
          <w:b/>
          <w:bCs/>
          <w:sz w:val="26"/>
          <w:szCs w:val="26"/>
        </w:rPr>
        <w:t>Ceuta Migration Crisis</w:t>
      </w:r>
    </w:p>
    <w:p w14:paraId="59B611A4" w14:textId="77777777" w:rsidR="005224C9" w:rsidRPr="005224C9" w:rsidRDefault="005224C9" w:rsidP="005224C9">
      <w:pPr>
        <w:pStyle w:val="p1"/>
        <w:rPr>
          <w:b/>
          <w:bCs/>
          <w:sz w:val="2"/>
          <w:szCs w:val="2"/>
        </w:rPr>
      </w:pPr>
    </w:p>
    <w:p w14:paraId="1B0B515C" w14:textId="6B8F0410" w:rsidR="005224C9" w:rsidRPr="005224C9" w:rsidRDefault="005224C9" w:rsidP="005224C9">
      <w:pPr>
        <w:pStyle w:val="p1"/>
        <w:jc w:val="center"/>
        <w:rPr>
          <w:sz w:val="26"/>
          <w:szCs w:val="26"/>
        </w:rPr>
      </w:pPr>
      <w:r w:rsidRPr="005224C9">
        <w:rPr>
          <w:sz w:val="26"/>
          <w:szCs w:val="26"/>
        </w:rPr>
        <w:t xml:space="preserve">Written by: </w:t>
      </w:r>
      <w:r>
        <w:rPr>
          <w:sz w:val="26"/>
          <w:szCs w:val="26"/>
        </w:rPr>
        <w:t>Isabela Cameron</w:t>
      </w:r>
    </w:p>
    <w:p w14:paraId="538CE33E" w14:textId="77777777" w:rsidR="00D05D48" w:rsidRPr="00BD2BB0" w:rsidRDefault="00D05D48" w:rsidP="00741D8F">
      <w:pPr>
        <w:pStyle w:val="p1"/>
        <w:jc w:val="center"/>
        <w:rPr>
          <w:b/>
          <w:bCs/>
          <w:sz w:val="12"/>
          <w:szCs w:val="12"/>
        </w:rPr>
      </w:pPr>
    </w:p>
    <w:p w14:paraId="3872E039" w14:textId="4395576F" w:rsidR="00BD2BB0" w:rsidRDefault="00D05D48" w:rsidP="00BD2BB0">
      <w:pPr>
        <w:jc w:val="center"/>
        <w:rPr>
          <w:color w:val="000000" w:themeColor="text1"/>
          <w:sz w:val="26"/>
          <w:szCs w:val="26"/>
        </w:rPr>
      </w:pPr>
      <w:r w:rsidRPr="00BD2BB0">
        <w:rPr>
          <w:color w:val="000000" w:themeColor="text1"/>
          <w:sz w:val="26"/>
          <w:szCs w:val="26"/>
          <w:lang w:val="en-GB"/>
        </w:rPr>
        <w:t xml:space="preserve">On July 30th-31st, reports showed that </w:t>
      </w:r>
      <w:hyperlink r:id="rId65">
        <w:r w:rsidRPr="00297C42">
          <w:rPr>
            <w:rStyle w:val="Hyperlink"/>
            <w:color w:val="2B2DF5"/>
            <w:sz w:val="26"/>
            <w:szCs w:val="26"/>
            <w:lang w:val="en-GB"/>
          </w:rPr>
          <w:t>tens of thousands of migrants crossed from Morocco to Ceuta</w:t>
        </w:r>
      </w:hyperlink>
      <w:r w:rsidRPr="00BD2BB0">
        <w:rPr>
          <w:color w:val="000000" w:themeColor="text1"/>
          <w:sz w:val="26"/>
          <w:szCs w:val="26"/>
          <w:lang w:val="en-GB"/>
        </w:rPr>
        <w:t>. Ceuta is an autonomous Spanish territory in North Africa that has</w:t>
      </w:r>
      <w:r w:rsidR="00297C42">
        <w:rPr>
          <w:color w:val="000000" w:themeColor="text1"/>
          <w:sz w:val="26"/>
          <w:szCs w:val="26"/>
          <w:lang w:val="en-GB"/>
        </w:rPr>
        <w:t xml:space="preserve"> </w:t>
      </w:r>
      <w:hyperlink r:id="rId66">
        <w:r w:rsidR="00297C42" w:rsidRPr="00297C42">
          <w:rPr>
            <w:rStyle w:val="Hyperlink"/>
            <w:color w:val="2B2DF5"/>
            <w:sz w:val="26"/>
            <w:szCs w:val="26"/>
            <w:lang w:val="en-GB"/>
          </w:rPr>
          <w:t>“</w:t>
        </w:r>
        <w:r w:rsidRPr="00297C42">
          <w:rPr>
            <w:rStyle w:val="Hyperlink"/>
            <w:color w:val="2B2DF5"/>
            <w:sz w:val="26"/>
            <w:szCs w:val="26"/>
            <w:lang w:val="en-GB"/>
          </w:rPr>
          <w:t>long been a migration flash point”.</w:t>
        </w:r>
      </w:hyperlink>
      <w:r w:rsidRPr="00297C42">
        <w:rPr>
          <w:color w:val="2B2DF5"/>
          <w:sz w:val="26"/>
          <w:szCs w:val="26"/>
          <w:lang w:val="en-GB"/>
        </w:rPr>
        <w:t xml:space="preserve"> </w:t>
      </w:r>
      <w:r w:rsidRPr="00BD2BB0">
        <w:rPr>
          <w:color w:val="000000" w:themeColor="text1"/>
          <w:sz w:val="26"/>
          <w:szCs w:val="26"/>
          <w:lang w:val="en-GB"/>
        </w:rPr>
        <w:t xml:space="preserve">It is considered a ‘flash point’ as they are destinations for those wanting to reach Spain from Morocco and other parts of Africa. Despite these migration waves occurring previously, reports argue that this migration is </w:t>
      </w:r>
      <w:hyperlink r:id="rId67">
        <w:r w:rsidRPr="00297C42">
          <w:rPr>
            <w:rStyle w:val="Hyperlink"/>
            <w:color w:val="2B2DF5"/>
            <w:sz w:val="26"/>
            <w:szCs w:val="26"/>
            <w:lang w:val="en-GB"/>
          </w:rPr>
          <w:t>unprecedented</w:t>
        </w:r>
      </w:hyperlink>
      <w:r w:rsidRPr="00297C42">
        <w:rPr>
          <w:color w:val="2B2DF5"/>
          <w:sz w:val="26"/>
          <w:szCs w:val="26"/>
          <w:lang w:val="en-GB"/>
        </w:rPr>
        <w:t xml:space="preserve">. </w:t>
      </w:r>
      <w:r w:rsidRPr="00BD2BB0">
        <w:rPr>
          <w:color w:val="000000" w:themeColor="text1"/>
          <w:sz w:val="26"/>
          <w:szCs w:val="26"/>
          <w:lang w:val="en-GB"/>
        </w:rPr>
        <w:t>Most of the migrants had reached Ceuta by sea</w:t>
      </w:r>
      <w:r w:rsidRPr="00297C42">
        <w:rPr>
          <w:color w:val="2B2DF5"/>
          <w:sz w:val="26"/>
          <w:szCs w:val="26"/>
          <w:lang w:val="en-GB"/>
        </w:rPr>
        <w:t xml:space="preserve">, </w:t>
      </w:r>
      <w:hyperlink r:id="rId68">
        <w:r w:rsidRPr="00297C42">
          <w:rPr>
            <w:rStyle w:val="Hyperlink"/>
            <w:color w:val="2B2DF5"/>
            <w:sz w:val="26"/>
            <w:szCs w:val="26"/>
            <w:lang w:val="en-GB"/>
          </w:rPr>
          <w:t>either swimming or makeshift flotation devices,</w:t>
        </w:r>
      </w:hyperlink>
      <w:r w:rsidRPr="00BD2BB0">
        <w:rPr>
          <w:color w:val="000000" w:themeColor="text1"/>
          <w:sz w:val="26"/>
          <w:szCs w:val="26"/>
          <w:lang w:val="en-GB"/>
        </w:rPr>
        <w:t xml:space="preserve"> however some migrants were unable to reach Ceuta due to drowning or killed in stampedes. Reports have stated </w:t>
      </w:r>
      <w:r w:rsidRPr="00297C42">
        <w:rPr>
          <w:color w:val="2B2DF5"/>
          <w:sz w:val="26"/>
          <w:szCs w:val="26"/>
          <w:lang w:val="en-GB"/>
        </w:rPr>
        <w:t xml:space="preserve">that </w:t>
      </w:r>
      <w:hyperlink r:id="rId69">
        <w:r w:rsidRPr="00297C42">
          <w:rPr>
            <w:rStyle w:val="Hyperlink"/>
            <w:color w:val="2B2DF5"/>
            <w:sz w:val="26"/>
            <w:szCs w:val="26"/>
            <w:lang w:val="en-GB"/>
          </w:rPr>
          <w:t>at least 90 people have died</w:t>
        </w:r>
      </w:hyperlink>
      <w:r w:rsidRPr="00BD2BB0">
        <w:rPr>
          <w:color w:val="000000" w:themeColor="text1"/>
          <w:sz w:val="26"/>
          <w:szCs w:val="26"/>
          <w:lang w:val="en-GB"/>
        </w:rPr>
        <w:t xml:space="preserve"> on both sides of the border as of the end of July, with more than </w:t>
      </w:r>
      <w:hyperlink r:id="rId70">
        <w:r w:rsidRPr="00297C42">
          <w:rPr>
            <w:rStyle w:val="Hyperlink"/>
            <w:color w:val="2B2DF5"/>
            <w:sz w:val="26"/>
            <w:szCs w:val="26"/>
            <w:lang w:val="en-GB"/>
          </w:rPr>
          <w:t>100 deaths</w:t>
        </w:r>
        <w:r w:rsidRPr="00BD2BB0">
          <w:rPr>
            <w:rStyle w:val="Hyperlink"/>
            <w:color w:val="1155CC"/>
            <w:sz w:val="26"/>
            <w:szCs w:val="26"/>
            <w:lang w:val="en-GB"/>
          </w:rPr>
          <w:t xml:space="preserve"> </w:t>
        </w:r>
      </w:hyperlink>
      <w:r w:rsidRPr="00BD2BB0">
        <w:rPr>
          <w:color w:val="000000" w:themeColor="text1"/>
          <w:sz w:val="26"/>
          <w:szCs w:val="26"/>
          <w:lang w:val="en-GB"/>
        </w:rPr>
        <w:t xml:space="preserve">since the start of August. </w:t>
      </w:r>
    </w:p>
    <w:p w14:paraId="5E851539" w14:textId="77777777" w:rsidR="00BD2BB0" w:rsidRPr="00BD2BB0" w:rsidRDefault="00BD2BB0" w:rsidP="00BD2BB0">
      <w:pPr>
        <w:jc w:val="center"/>
        <w:rPr>
          <w:color w:val="000000" w:themeColor="text1"/>
          <w:sz w:val="12"/>
          <w:szCs w:val="12"/>
        </w:rPr>
      </w:pPr>
    </w:p>
    <w:p w14:paraId="128D02F0" w14:textId="77777777" w:rsidR="00BD2BB0" w:rsidRDefault="00D05D48" w:rsidP="00BD2BB0">
      <w:pPr>
        <w:jc w:val="center"/>
        <w:rPr>
          <w:rStyle w:val="Hyperlink"/>
          <w:color w:val="1155CC"/>
          <w:sz w:val="26"/>
          <w:szCs w:val="26"/>
          <w:u w:val="none"/>
        </w:rPr>
      </w:pPr>
      <w:r w:rsidRPr="00BD2BB0">
        <w:rPr>
          <w:color w:val="000000" w:themeColor="text1"/>
          <w:sz w:val="26"/>
          <w:szCs w:val="26"/>
          <w:lang w:val="en-GB"/>
        </w:rPr>
        <w:t xml:space="preserve">The migrants are fleeing </w:t>
      </w:r>
      <w:bookmarkStart w:id="0" w:name="_Int_iJOEb71j"/>
      <w:r w:rsidRPr="00BD2BB0">
        <w:rPr>
          <w:color w:val="000000" w:themeColor="text1"/>
          <w:sz w:val="26"/>
          <w:szCs w:val="26"/>
          <w:lang w:val="en-GB"/>
        </w:rPr>
        <w:t>as a result of</w:t>
      </w:r>
      <w:bookmarkEnd w:id="0"/>
      <w:r w:rsidRPr="00BD2BB0">
        <w:rPr>
          <w:color w:val="000000" w:themeColor="text1"/>
          <w:sz w:val="26"/>
          <w:szCs w:val="26"/>
          <w:lang w:val="en-GB"/>
        </w:rPr>
        <w:t xml:space="preserve"> </w:t>
      </w:r>
      <w:hyperlink r:id="rId71">
        <w:r w:rsidRPr="00297C42">
          <w:rPr>
            <w:rStyle w:val="Hyperlink"/>
            <w:color w:val="2B2DF5"/>
            <w:sz w:val="26"/>
            <w:szCs w:val="26"/>
            <w:lang w:val="en-GB"/>
          </w:rPr>
          <w:t>persistent economic challenges</w:t>
        </w:r>
      </w:hyperlink>
      <w:r w:rsidRPr="00BD2BB0">
        <w:rPr>
          <w:color w:val="000000" w:themeColor="text1"/>
          <w:sz w:val="26"/>
          <w:szCs w:val="26"/>
          <w:lang w:val="en-GB"/>
        </w:rPr>
        <w:t xml:space="preserve"> that have left citizens, especially young people, without job opportunities. This has led migrants to believe that there are opportunities outside of their country, and more so in Europe. Similarly, some migrants have fled to </w:t>
      </w:r>
      <w:hyperlink r:id="rId72">
        <w:r w:rsidRPr="00297C42">
          <w:rPr>
            <w:rStyle w:val="Hyperlink"/>
            <w:color w:val="2B2DF5"/>
            <w:sz w:val="26"/>
            <w:szCs w:val="26"/>
            <w:lang w:val="en-GB"/>
          </w:rPr>
          <w:t xml:space="preserve">escape violence in their home countries. </w:t>
        </w:r>
      </w:hyperlink>
    </w:p>
    <w:p w14:paraId="5FF2ABE6" w14:textId="77777777" w:rsidR="00BD2BB0" w:rsidRPr="00BD2BB0" w:rsidRDefault="00BD2BB0" w:rsidP="00BD2BB0">
      <w:pPr>
        <w:jc w:val="center"/>
        <w:rPr>
          <w:rStyle w:val="Hyperlink"/>
          <w:color w:val="1155CC"/>
          <w:sz w:val="12"/>
          <w:szCs w:val="12"/>
          <w:u w:val="none"/>
        </w:rPr>
      </w:pPr>
    </w:p>
    <w:p w14:paraId="2A5DD9B5" w14:textId="6D190D79" w:rsidR="00BD2BB0" w:rsidRDefault="00D05D48" w:rsidP="00BD2BB0">
      <w:pPr>
        <w:jc w:val="center"/>
        <w:rPr>
          <w:color w:val="000000" w:themeColor="text1"/>
          <w:sz w:val="26"/>
          <w:szCs w:val="26"/>
        </w:rPr>
      </w:pPr>
      <w:r w:rsidRPr="00BD2BB0">
        <w:rPr>
          <w:color w:val="000000" w:themeColor="text1"/>
          <w:sz w:val="26"/>
          <w:szCs w:val="26"/>
          <w:lang w:val="en-GB"/>
        </w:rPr>
        <w:t xml:space="preserve">Responses from Spain had varied, including in political party contexts. For example, </w:t>
      </w:r>
      <w:r w:rsidR="004F3C9E">
        <w:rPr>
          <w:color w:val="000000" w:themeColor="text1"/>
          <w:sz w:val="26"/>
          <w:szCs w:val="26"/>
          <w:lang w:val="en-GB"/>
        </w:rPr>
        <w:t xml:space="preserve">Juan </w:t>
      </w:r>
      <w:r w:rsidR="004F3C9E" w:rsidRPr="004F3C9E">
        <w:rPr>
          <w:color w:val="000000" w:themeColor="text1"/>
          <w:sz w:val="26"/>
          <w:szCs w:val="26"/>
          <w:lang w:val="en-GB"/>
        </w:rPr>
        <w:t>Jes</w:t>
      </w:r>
      <w:r w:rsidR="004F3C9E" w:rsidRPr="004F3C9E">
        <w:rPr>
          <w:color w:val="202224"/>
          <w:spacing w:val="-5"/>
          <w:sz w:val="26"/>
          <w:szCs w:val="26"/>
        </w:rPr>
        <w:t>ú</w:t>
      </w:r>
      <w:r w:rsidR="004F3C9E" w:rsidRPr="004F3C9E">
        <w:rPr>
          <w:color w:val="000000" w:themeColor="text1"/>
          <w:sz w:val="26"/>
          <w:szCs w:val="26"/>
          <w:lang w:val="en-GB"/>
        </w:rPr>
        <w:t>s</w:t>
      </w:r>
      <w:r w:rsidR="004F3C9E">
        <w:rPr>
          <w:color w:val="000000" w:themeColor="text1"/>
          <w:sz w:val="26"/>
          <w:szCs w:val="26"/>
          <w:lang w:val="en-GB"/>
        </w:rPr>
        <w:t xml:space="preserve"> </w:t>
      </w:r>
      <w:r w:rsidRPr="00BD2BB0">
        <w:rPr>
          <w:color w:val="000000" w:themeColor="text1"/>
          <w:sz w:val="26"/>
          <w:szCs w:val="26"/>
          <w:lang w:val="en-GB"/>
        </w:rPr>
        <w:t xml:space="preserve">Vivas, a conservative critiqued the Spanish government for being </w:t>
      </w:r>
      <w:hyperlink r:id="rId73">
        <w:r w:rsidRPr="00297C42">
          <w:rPr>
            <w:rStyle w:val="Hyperlink"/>
            <w:color w:val="2B2DF5"/>
            <w:sz w:val="26"/>
            <w:szCs w:val="26"/>
            <w:lang w:val="en-GB"/>
          </w:rPr>
          <w:t>“late</w:t>
        </w:r>
        <w:r w:rsidRPr="00297C42">
          <w:rPr>
            <w:rStyle w:val="Hyperlink"/>
            <w:color w:val="2B2DF5"/>
            <w:sz w:val="26"/>
            <w:szCs w:val="26"/>
            <w:lang w:val="en-GB"/>
          </w:rPr>
          <w:t xml:space="preserve"> </w:t>
        </w:r>
        <w:r w:rsidRPr="00297C42">
          <w:rPr>
            <w:rStyle w:val="Hyperlink"/>
            <w:color w:val="2B2DF5"/>
            <w:sz w:val="26"/>
            <w:szCs w:val="26"/>
            <w:lang w:val="en-GB"/>
          </w:rPr>
          <w:t>and insufficient”</w:t>
        </w:r>
      </w:hyperlink>
      <w:r w:rsidRPr="00BD2BB0">
        <w:rPr>
          <w:color w:val="000000" w:themeColor="text1"/>
          <w:sz w:val="26"/>
          <w:szCs w:val="26"/>
          <w:lang w:val="en-GB"/>
        </w:rPr>
        <w:t xml:space="preserve"> to the crisis. Right-wing politicians blamed it on Spain’s </w:t>
      </w:r>
      <w:hyperlink r:id="rId74">
        <w:r w:rsidRPr="00297C42">
          <w:rPr>
            <w:rStyle w:val="Hyperlink"/>
            <w:color w:val="2B2DF5"/>
            <w:sz w:val="26"/>
            <w:szCs w:val="26"/>
            <w:lang w:val="en-GB"/>
          </w:rPr>
          <w:t>migration-friendly policies</w:t>
        </w:r>
      </w:hyperlink>
      <w:r w:rsidRPr="00BD2BB0">
        <w:rPr>
          <w:color w:val="000000" w:themeColor="text1"/>
          <w:sz w:val="26"/>
          <w:szCs w:val="26"/>
          <w:lang w:val="en-GB"/>
        </w:rPr>
        <w:t xml:space="preserve">, which also </w:t>
      </w:r>
      <w:hyperlink r:id="rId75">
        <w:r w:rsidRPr="00297C42">
          <w:rPr>
            <w:rStyle w:val="Hyperlink"/>
            <w:color w:val="2B2DF5"/>
            <w:sz w:val="26"/>
            <w:szCs w:val="26"/>
            <w:lang w:val="en-GB"/>
          </w:rPr>
          <w:t>legalised hundreds of thousands of irregular migrants</w:t>
        </w:r>
      </w:hyperlink>
      <w:r w:rsidRPr="00BD2BB0">
        <w:rPr>
          <w:color w:val="000000" w:themeColor="text1"/>
          <w:sz w:val="26"/>
          <w:szCs w:val="26"/>
          <w:lang w:val="en-GB"/>
        </w:rPr>
        <w:t xml:space="preserve"> this year. On the other hand, left-leaning politicians blamed </w:t>
      </w:r>
      <w:hyperlink r:id="rId76">
        <w:r w:rsidRPr="00297C42">
          <w:rPr>
            <w:rStyle w:val="Hyperlink"/>
            <w:color w:val="2B2DF5"/>
            <w:sz w:val="26"/>
            <w:szCs w:val="26"/>
            <w:lang w:val="en-GB"/>
          </w:rPr>
          <w:t>disinformation campaigns around the Supreme Court ruling</w:t>
        </w:r>
      </w:hyperlink>
      <w:r w:rsidRPr="00BD2BB0">
        <w:rPr>
          <w:color w:val="000000" w:themeColor="text1"/>
          <w:sz w:val="26"/>
          <w:szCs w:val="26"/>
          <w:lang w:val="en-GB"/>
        </w:rPr>
        <w:t xml:space="preserve"> and human-smuggling networks. The Prime Minister argues that the court ruling: </w:t>
      </w:r>
      <w:hyperlink r:id="rId77">
        <w:r w:rsidRPr="00297C42">
          <w:rPr>
            <w:rStyle w:val="Hyperlink"/>
            <w:color w:val="2B2DF5"/>
            <w:sz w:val="26"/>
            <w:szCs w:val="26"/>
            <w:lang w:val="en-GB"/>
          </w:rPr>
          <w:t>‘those who enter by sea cannot be pushed back immediately’</w:t>
        </w:r>
      </w:hyperlink>
      <w:r w:rsidRPr="00BD2BB0">
        <w:rPr>
          <w:color w:val="000000" w:themeColor="text1"/>
          <w:sz w:val="26"/>
          <w:szCs w:val="26"/>
          <w:lang w:val="en-GB"/>
        </w:rPr>
        <w:t xml:space="preserve">, was misinterpreted by smugglers. This spread online and interpreted it as a means to enter the country. Similarly, the </w:t>
      </w:r>
      <w:hyperlink r:id="rId78">
        <w:r w:rsidRPr="00297C42">
          <w:rPr>
            <w:rStyle w:val="Hyperlink"/>
            <w:color w:val="2B2DF5"/>
            <w:sz w:val="26"/>
            <w:szCs w:val="26"/>
            <w:lang w:val="en-GB"/>
          </w:rPr>
          <w:t xml:space="preserve">EU’s Migration Commissioner, Magnus </w:t>
        </w:r>
        <w:r w:rsidRPr="00297C42">
          <w:rPr>
            <w:rStyle w:val="Hyperlink"/>
            <w:color w:val="2B2DF5"/>
            <w:sz w:val="26"/>
            <w:szCs w:val="26"/>
            <w:lang w:val="en-GB"/>
          </w:rPr>
          <w:lastRenderedPageBreak/>
          <w:t>Brunner</w:t>
        </w:r>
      </w:hyperlink>
      <w:r w:rsidRPr="00BD2BB0">
        <w:rPr>
          <w:color w:val="000000" w:themeColor="text1"/>
          <w:sz w:val="26"/>
          <w:szCs w:val="26"/>
          <w:lang w:val="en-GB"/>
        </w:rPr>
        <w:t xml:space="preserve">, also blamed criminal networks that spread this misinformation. Moving forward, Spain took action to </w:t>
      </w:r>
      <w:hyperlink r:id="rId79">
        <w:r w:rsidRPr="00297C42">
          <w:rPr>
            <w:rStyle w:val="Hyperlink"/>
            <w:color w:val="2B2DF5"/>
            <w:sz w:val="26"/>
            <w:szCs w:val="26"/>
            <w:lang w:val="en-GB"/>
          </w:rPr>
          <w:t>return the migrants</w:t>
        </w:r>
      </w:hyperlink>
      <w:r w:rsidRPr="00BD2BB0">
        <w:rPr>
          <w:color w:val="000000" w:themeColor="text1"/>
          <w:sz w:val="26"/>
          <w:szCs w:val="26"/>
          <w:lang w:val="en-GB"/>
        </w:rPr>
        <w:t xml:space="preserve"> back to Morocco, however many cannot return, and many </w:t>
      </w:r>
      <w:hyperlink r:id="rId80">
        <w:r w:rsidRPr="00297C42">
          <w:rPr>
            <w:rStyle w:val="Hyperlink"/>
            <w:color w:val="2B2DF5"/>
            <w:sz w:val="26"/>
            <w:szCs w:val="26"/>
            <w:lang w:val="en-GB"/>
          </w:rPr>
          <w:t>unaccompanied minors</w:t>
        </w:r>
      </w:hyperlink>
      <w:r w:rsidRPr="00BD2BB0">
        <w:rPr>
          <w:color w:val="000000" w:themeColor="text1"/>
          <w:sz w:val="26"/>
          <w:szCs w:val="26"/>
          <w:lang w:val="en-GB"/>
        </w:rPr>
        <w:t xml:space="preserve"> remained. The Spanish government </w:t>
      </w:r>
      <w:hyperlink r:id="rId81">
        <w:r w:rsidRPr="00297C42">
          <w:rPr>
            <w:rStyle w:val="Hyperlink"/>
            <w:color w:val="2B2DF5"/>
            <w:sz w:val="26"/>
            <w:szCs w:val="26"/>
            <w:lang w:val="en-GB"/>
          </w:rPr>
          <w:t>approved $29 million</w:t>
        </w:r>
        <w:r w:rsidRPr="00BD2BB0">
          <w:rPr>
            <w:rStyle w:val="Hyperlink"/>
            <w:color w:val="1155CC"/>
            <w:sz w:val="26"/>
            <w:szCs w:val="26"/>
            <w:lang w:val="en-GB"/>
          </w:rPr>
          <w:t xml:space="preserve"> </w:t>
        </w:r>
      </w:hyperlink>
      <w:r w:rsidRPr="00BD2BB0">
        <w:rPr>
          <w:color w:val="000000" w:themeColor="text1"/>
          <w:sz w:val="26"/>
          <w:szCs w:val="26"/>
          <w:lang w:val="en-GB"/>
        </w:rPr>
        <w:t xml:space="preserve">for Ceuta to support the minors. Spanish authorities must still identify whether these migrants are </w:t>
      </w:r>
      <w:hyperlink r:id="rId82">
        <w:r w:rsidRPr="00297C42">
          <w:rPr>
            <w:rStyle w:val="Hyperlink"/>
            <w:color w:val="2B2DF5"/>
            <w:sz w:val="26"/>
            <w:szCs w:val="26"/>
            <w:lang w:val="en-GB"/>
          </w:rPr>
          <w:t>entitled to international protection</w:t>
        </w:r>
      </w:hyperlink>
      <w:r w:rsidRPr="00BD2BB0">
        <w:rPr>
          <w:color w:val="000000" w:themeColor="text1"/>
          <w:sz w:val="26"/>
          <w:szCs w:val="26"/>
          <w:lang w:val="en-GB"/>
        </w:rPr>
        <w:t xml:space="preserve"> or not. However, they continue to attempt to send back the migrants as soon as possible. </w:t>
      </w:r>
    </w:p>
    <w:p w14:paraId="5952E81C" w14:textId="77777777" w:rsidR="00BD2BB0" w:rsidRPr="00BD2BB0" w:rsidRDefault="00BD2BB0" w:rsidP="00BD2BB0">
      <w:pPr>
        <w:jc w:val="center"/>
        <w:rPr>
          <w:color w:val="000000" w:themeColor="text1"/>
          <w:sz w:val="12"/>
          <w:szCs w:val="12"/>
        </w:rPr>
      </w:pPr>
    </w:p>
    <w:p w14:paraId="0E212DDE" w14:textId="79E1D330" w:rsidR="00BD2BB0" w:rsidRDefault="00D05D48" w:rsidP="00BD2BB0">
      <w:pPr>
        <w:jc w:val="center"/>
        <w:rPr>
          <w:color w:val="000000" w:themeColor="text1"/>
          <w:sz w:val="26"/>
          <w:szCs w:val="26"/>
        </w:rPr>
      </w:pPr>
      <w:r w:rsidRPr="00BD2BB0">
        <w:rPr>
          <w:color w:val="000000" w:themeColor="text1"/>
          <w:sz w:val="26"/>
          <w:szCs w:val="26"/>
          <w:lang w:val="en-GB"/>
        </w:rPr>
        <w:t xml:space="preserve">In the international context, Spain has turned to the European Union for assistance, although this sparked </w:t>
      </w:r>
      <w:hyperlink r:id="rId83">
        <w:r w:rsidRPr="00297C42">
          <w:rPr>
            <w:rStyle w:val="Hyperlink"/>
            <w:color w:val="2B2DF5"/>
            <w:sz w:val="26"/>
            <w:szCs w:val="26"/>
            <w:lang w:val="en-GB"/>
          </w:rPr>
          <w:t>tensions among EU nations</w:t>
        </w:r>
      </w:hyperlink>
      <w:r w:rsidRPr="00BD2BB0">
        <w:rPr>
          <w:color w:val="000000" w:themeColor="text1"/>
          <w:sz w:val="26"/>
          <w:szCs w:val="26"/>
          <w:lang w:val="en-GB"/>
        </w:rPr>
        <w:t xml:space="preserve"> sharing borders, as part of the Schengen area. At the end of August, Spain</w:t>
      </w:r>
      <w:hyperlink r:id="rId84">
        <w:r w:rsidRPr="00297C42">
          <w:rPr>
            <w:rStyle w:val="Hyperlink"/>
            <w:color w:val="2B2DF5"/>
            <w:sz w:val="26"/>
            <w:szCs w:val="26"/>
            <w:lang w:val="en-GB"/>
          </w:rPr>
          <w:t xml:space="preserve"> requested emergency funding from the European Union</w:t>
        </w:r>
      </w:hyperlink>
      <w:r w:rsidRPr="00BD2BB0">
        <w:rPr>
          <w:color w:val="000000" w:themeColor="text1"/>
          <w:sz w:val="26"/>
          <w:szCs w:val="26"/>
          <w:lang w:val="en-GB"/>
        </w:rPr>
        <w:t xml:space="preserve">. In response to this request, the EU is keeping </w:t>
      </w:r>
      <w:hyperlink r:id="rId85">
        <w:r w:rsidRPr="00297C42">
          <w:rPr>
            <w:rStyle w:val="Hyperlink"/>
            <w:color w:val="2B2DF5"/>
            <w:sz w:val="26"/>
            <w:szCs w:val="26"/>
            <w:lang w:val="en-GB"/>
          </w:rPr>
          <w:t>close watch of the situation</w:t>
        </w:r>
      </w:hyperlink>
      <w:r w:rsidRPr="00BD2BB0">
        <w:rPr>
          <w:color w:val="000000" w:themeColor="text1"/>
          <w:sz w:val="26"/>
          <w:szCs w:val="26"/>
          <w:lang w:val="en-GB"/>
        </w:rPr>
        <w:t xml:space="preserve"> and ensuring their engagement, in terms of security and at the borders. Magnus Brunner also suggested that the </w:t>
      </w:r>
      <w:hyperlink r:id="rId86">
        <w:r w:rsidRPr="00297C42">
          <w:rPr>
            <w:rStyle w:val="Hyperlink"/>
            <w:color w:val="2B2DF5"/>
            <w:sz w:val="26"/>
            <w:szCs w:val="26"/>
            <w:lang w:val="en-GB"/>
          </w:rPr>
          <w:t>EU should use leverage</w:t>
        </w:r>
      </w:hyperlink>
      <w:r w:rsidRPr="00BD2BB0">
        <w:rPr>
          <w:color w:val="000000" w:themeColor="text1"/>
          <w:sz w:val="26"/>
          <w:szCs w:val="26"/>
          <w:lang w:val="en-GB"/>
        </w:rPr>
        <w:t xml:space="preserve"> such as visa policy and trade, to ensure the cooperation of Morocco on migration. This emerging migration crisis is said to be a test </w:t>
      </w:r>
      <w:r w:rsidRPr="00297C42">
        <w:rPr>
          <w:color w:val="2B2DF5"/>
          <w:sz w:val="26"/>
          <w:szCs w:val="26"/>
          <w:lang w:val="en-GB"/>
        </w:rPr>
        <w:t xml:space="preserve">of </w:t>
      </w:r>
      <w:hyperlink r:id="rId87">
        <w:r w:rsidRPr="00297C42">
          <w:rPr>
            <w:rStyle w:val="Hyperlink"/>
            <w:color w:val="2B2DF5"/>
            <w:sz w:val="26"/>
            <w:szCs w:val="26"/>
            <w:lang w:val="en-GB"/>
          </w:rPr>
          <w:t>the European Union’s new Pact on Migration and Asylum</w:t>
        </w:r>
      </w:hyperlink>
      <w:r w:rsidRPr="00BD2BB0">
        <w:rPr>
          <w:color w:val="000000" w:themeColor="text1"/>
          <w:sz w:val="26"/>
          <w:szCs w:val="26"/>
          <w:lang w:val="en-GB"/>
        </w:rPr>
        <w:t xml:space="preserve">, that is intended to improve the coordination for managing migration. In early August, the EU meeting of ministers discussed the </w:t>
      </w:r>
      <w:hyperlink r:id="rId88">
        <w:r w:rsidRPr="00297C42">
          <w:rPr>
            <w:rStyle w:val="Hyperlink"/>
            <w:color w:val="2B2DF5"/>
            <w:sz w:val="26"/>
            <w:szCs w:val="26"/>
            <w:lang w:val="en-GB"/>
          </w:rPr>
          <w:t>development of early warning systems and social media monitoring</w:t>
        </w:r>
      </w:hyperlink>
      <w:r w:rsidRPr="00BD2BB0">
        <w:rPr>
          <w:color w:val="000000" w:themeColor="text1"/>
          <w:sz w:val="26"/>
          <w:szCs w:val="26"/>
          <w:lang w:val="en-GB"/>
        </w:rPr>
        <w:t xml:space="preserve"> as a way of managing crises. </w:t>
      </w:r>
    </w:p>
    <w:p w14:paraId="75C8F694" w14:textId="77777777" w:rsidR="00BD2BB0" w:rsidRPr="00BD2BB0" w:rsidRDefault="00BD2BB0" w:rsidP="00BD2BB0">
      <w:pPr>
        <w:jc w:val="center"/>
        <w:rPr>
          <w:color w:val="000000" w:themeColor="text1"/>
          <w:sz w:val="12"/>
          <w:szCs w:val="12"/>
        </w:rPr>
      </w:pPr>
    </w:p>
    <w:p w14:paraId="5E7D5FF9" w14:textId="77777777" w:rsidR="00BD2BB0" w:rsidRDefault="00D05D48" w:rsidP="00BD2BB0">
      <w:pPr>
        <w:jc w:val="center"/>
        <w:rPr>
          <w:color w:val="000000" w:themeColor="text1"/>
          <w:sz w:val="26"/>
          <w:szCs w:val="26"/>
        </w:rPr>
      </w:pPr>
      <w:r w:rsidRPr="00BD2BB0">
        <w:rPr>
          <w:color w:val="000000" w:themeColor="text1"/>
          <w:sz w:val="26"/>
          <w:szCs w:val="26"/>
          <w:lang w:val="en-GB"/>
        </w:rPr>
        <w:t xml:space="preserve">In conclusion, Spain continues to protect Ceuta, including the </w:t>
      </w:r>
      <w:hyperlink r:id="rId89">
        <w:r w:rsidRPr="00297C42">
          <w:rPr>
            <w:rStyle w:val="Hyperlink"/>
            <w:color w:val="2B2DF5"/>
            <w:sz w:val="26"/>
            <w:szCs w:val="26"/>
            <w:lang w:val="en-GB"/>
          </w:rPr>
          <w:t>extension of their border fence out to sea</w:t>
        </w:r>
      </w:hyperlink>
      <w:r w:rsidRPr="00BD2BB0">
        <w:rPr>
          <w:color w:val="000000" w:themeColor="text1"/>
          <w:sz w:val="26"/>
          <w:szCs w:val="26"/>
          <w:lang w:val="en-GB"/>
        </w:rPr>
        <w:t xml:space="preserve">, and continuing discussions to strengthen their borders. The government will however continue to </w:t>
      </w:r>
      <w:hyperlink r:id="rId90">
        <w:r w:rsidRPr="00297C42">
          <w:rPr>
            <w:rStyle w:val="Hyperlink"/>
            <w:color w:val="2B2DF5"/>
            <w:sz w:val="26"/>
            <w:szCs w:val="26"/>
            <w:lang w:val="en-GB"/>
          </w:rPr>
          <w:t>provide humanitarian assistance</w:t>
        </w:r>
      </w:hyperlink>
      <w:r w:rsidRPr="00BD2BB0">
        <w:rPr>
          <w:color w:val="000000" w:themeColor="text1"/>
          <w:sz w:val="26"/>
          <w:szCs w:val="26"/>
          <w:lang w:val="en-GB"/>
        </w:rPr>
        <w:t xml:space="preserve"> to those seeking asylum and the unaccompanied minors. It is important to consider how well the new EU Pact is going to succeed in a time such as this. </w:t>
      </w:r>
    </w:p>
    <w:p w14:paraId="138C9B54" w14:textId="77777777" w:rsidR="00BD2BB0" w:rsidRDefault="00BD2BB0" w:rsidP="00BD2BB0">
      <w:pPr>
        <w:jc w:val="center"/>
        <w:rPr>
          <w:color w:val="000000" w:themeColor="text1"/>
        </w:rPr>
      </w:pPr>
    </w:p>
    <w:p w14:paraId="24CB642B" w14:textId="77777777" w:rsidR="00BD2BB0" w:rsidRPr="00BD2BB0" w:rsidRDefault="00BD2BB0" w:rsidP="00BD2BB0">
      <w:pPr>
        <w:jc w:val="center"/>
        <w:rPr>
          <w:color w:val="000000" w:themeColor="text1"/>
          <w:sz w:val="12"/>
          <w:szCs w:val="12"/>
        </w:rPr>
      </w:pPr>
    </w:p>
    <w:p w14:paraId="73687699" w14:textId="0AD7CAD2" w:rsidR="00CF60A0" w:rsidRPr="00BD2BB0" w:rsidRDefault="00D556C6" w:rsidP="00BD2BB0">
      <w:pPr>
        <w:jc w:val="center"/>
        <w:rPr>
          <w:color w:val="000000" w:themeColor="text1"/>
          <w:sz w:val="26"/>
          <w:szCs w:val="26"/>
        </w:rPr>
      </w:pPr>
      <w:r w:rsidRPr="00F626D4">
        <w:rPr>
          <w:b/>
          <w:color w:val="2C2DF5"/>
          <w:sz w:val="30"/>
          <w:szCs w:val="30"/>
        </w:rPr>
        <w:t>News from the Jean Monnet Centres</w:t>
      </w:r>
      <w:r w:rsidR="00C0172E" w:rsidRPr="00F626D4">
        <w:rPr>
          <w:b/>
          <w:color w:val="2C2DF5"/>
          <w:sz w:val="30"/>
          <w:szCs w:val="30"/>
        </w:rPr>
        <w:t>’</w:t>
      </w:r>
      <w:r w:rsidRPr="00F626D4">
        <w:rPr>
          <w:b/>
          <w:color w:val="2C2DF5"/>
          <w:sz w:val="30"/>
          <w:szCs w:val="30"/>
        </w:rPr>
        <w:t xml:space="preserve"> of Excellence</w:t>
      </w:r>
    </w:p>
    <w:p w14:paraId="6B1B2DA6" w14:textId="4CE27BC9" w:rsidR="008E35B9" w:rsidRPr="00BD2BB0" w:rsidRDefault="008E35B9" w:rsidP="00BD2BB0">
      <w:pPr>
        <w:jc w:val="center"/>
        <w:rPr>
          <w:b/>
          <w:i/>
          <w:sz w:val="26"/>
          <w:szCs w:val="26"/>
        </w:rPr>
      </w:pPr>
      <w:r w:rsidRPr="00BD2BB0">
        <w:rPr>
          <w:b/>
          <w:i/>
          <w:sz w:val="26"/>
          <w:szCs w:val="26"/>
        </w:rPr>
        <w:t>EU</w:t>
      </w:r>
      <w:r w:rsidR="000C70FE" w:rsidRPr="00BD2BB0">
        <w:rPr>
          <w:b/>
          <w:i/>
          <w:sz w:val="26"/>
          <w:szCs w:val="26"/>
        </w:rPr>
        <w:t>TRAN</w:t>
      </w:r>
      <w:r w:rsidRPr="00BD2BB0">
        <w:rPr>
          <w:b/>
          <w:i/>
          <w:sz w:val="26"/>
          <w:szCs w:val="26"/>
        </w:rPr>
        <w:t xml:space="preserve"> Centre of Excellence at RMIT</w:t>
      </w:r>
      <w:r w:rsidR="000C70FE" w:rsidRPr="00BD2BB0">
        <w:rPr>
          <w:b/>
          <w:i/>
          <w:sz w:val="26"/>
          <w:szCs w:val="26"/>
        </w:rPr>
        <w:t xml:space="preserve"> University</w:t>
      </w:r>
    </w:p>
    <w:p w14:paraId="1C5D0D54" w14:textId="77777777" w:rsidR="00BD2BB0" w:rsidRDefault="00BD2BB0" w:rsidP="00BD2BB0">
      <w:pPr>
        <w:jc w:val="center"/>
        <w:rPr>
          <w:color w:val="000000"/>
          <w:sz w:val="26"/>
          <w:szCs w:val="26"/>
        </w:rPr>
      </w:pPr>
      <w:r w:rsidRPr="000C70FE">
        <w:rPr>
          <w:color w:val="000000"/>
          <w:sz w:val="26"/>
          <w:szCs w:val="26"/>
        </w:rPr>
        <w:t>Written by: Karin Chen</w:t>
      </w:r>
    </w:p>
    <w:p w14:paraId="6272B2D1" w14:textId="77777777" w:rsidR="00BD2BB0" w:rsidRPr="00BD2BB0" w:rsidRDefault="00BD2BB0" w:rsidP="00BD2BB0">
      <w:pPr>
        <w:jc w:val="center"/>
        <w:rPr>
          <w:color w:val="000000"/>
          <w:sz w:val="12"/>
          <w:szCs w:val="12"/>
        </w:rPr>
      </w:pPr>
    </w:p>
    <w:p w14:paraId="0614B2A0" w14:textId="15E92FF3" w:rsidR="000C70FE" w:rsidRDefault="000C70FE" w:rsidP="00BD2BB0">
      <w:pPr>
        <w:jc w:val="center"/>
        <w:rPr>
          <w:color w:val="000000"/>
          <w:sz w:val="26"/>
          <w:szCs w:val="26"/>
        </w:rPr>
      </w:pPr>
      <w:r w:rsidRPr="000C70FE">
        <w:rPr>
          <w:color w:val="000000"/>
          <w:sz w:val="26"/>
          <w:szCs w:val="26"/>
        </w:rPr>
        <w:t>May Seminar | The EU’s Role in Global Stabilisation: Diplomacy, Trade Agreements and A Predictable Future</w:t>
      </w:r>
    </w:p>
    <w:p w14:paraId="763B69DF" w14:textId="77777777" w:rsidR="00BD2BB0" w:rsidRPr="000C70FE" w:rsidRDefault="00BD2BB0" w:rsidP="00BD2BB0">
      <w:pPr>
        <w:jc w:val="center"/>
        <w:rPr>
          <w:color w:val="000000"/>
          <w:sz w:val="6"/>
          <w:szCs w:val="6"/>
        </w:rPr>
      </w:pPr>
    </w:p>
    <w:p w14:paraId="4026E0B1" w14:textId="77777777" w:rsidR="00BD2BB0" w:rsidRDefault="000C70FE" w:rsidP="00BD2BB0">
      <w:pPr>
        <w:jc w:val="center"/>
        <w:rPr>
          <w:color w:val="000000"/>
          <w:sz w:val="26"/>
          <w:szCs w:val="26"/>
        </w:rPr>
      </w:pPr>
      <w:r w:rsidRPr="000C70FE">
        <w:rPr>
          <w:color w:val="000000"/>
          <w:sz w:val="26"/>
          <w:szCs w:val="26"/>
        </w:rPr>
        <w:t xml:space="preserve">Commemorating Europe Day 2026, the European Union and Australia Trade Relations and Ambitious Negotiations (EUATRAN) Centre at RMIT held its first panel for 2026 on Monday 11 May, </w:t>
      </w:r>
      <w:r w:rsidRPr="000C70FE">
        <w:rPr>
          <w:i/>
          <w:iCs/>
          <w:color w:val="000000"/>
          <w:sz w:val="26"/>
          <w:szCs w:val="26"/>
        </w:rPr>
        <w:t>The EU’s Role in Global Stabilisation: Diplomacy, Trade Agreements and A Predictable Future</w:t>
      </w:r>
      <w:r w:rsidRPr="000C70FE">
        <w:rPr>
          <w:color w:val="000000"/>
          <w:sz w:val="26"/>
          <w:szCs w:val="26"/>
        </w:rPr>
        <w:t>.</w:t>
      </w:r>
    </w:p>
    <w:p w14:paraId="71CE9E0B" w14:textId="77777777" w:rsidR="00BD2BB0" w:rsidRPr="00850B77" w:rsidRDefault="00BD2BB0" w:rsidP="00BD2BB0">
      <w:pPr>
        <w:jc w:val="center"/>
        <w:rPr>
          <w:color w:val="000000"/>
          <w:sz w:val="20"/>
          <w:szCs w:val="20"/>
        </w:rPr>
      </w:pPr>
    </w:p>
    <w:p w14:paraId="2185DF60" w14:textId="77777777" w:rsidR="00850B77" w:rsidRDefault="000C70FE" w:rsidP="00850B77">
      <w:pPr>
        <w:jc w:val="center"/>
        <w:rPr>
          <w:color w:val="000000"/>
          <w:sz w:val="26"/>
          <w:szCs w:val="26"/>
        </w:rPr>
      </w:pPr>
      <w:r w:rsidRPr="000C70FE">
        <w:rPr>
          <w:color w:val="000000"/>
          <w:sz w:val="26"/>
          <w:szCs w:val="26"/>
        </w:rPr>
        <w:t>Europe Day falls on the 9</w:t>
      </w:r>
      <w:r w:rsidRPr="000C70FE">
        <w:rPr>
          <w:color w:val="000000"/>
          <w:sz w:val="26"/>
          <w:szCs w:val="26"/>
          <w:vertAlign w:val="superscript"/>
        </w:rPr>
        <w:t>th</w:t>
      </w:r>
      <w:r w:rsidRPr="000C70FE">
        <w:rPr>
          <w:color w:val="000000"/>
          <w:sz w:val="26"/>
          <w:szCs w:val="26"/>
        </w:rPr>
        <w:t xml:space="preserve"> of May and commemorates the Schuman Declaration of 1950 which laid the foundations for the European Union (EU) as it is known today – a desire to prevent war and ensure peace and unity. Against this backdrop, the panel explored the role and the potential of recent EU trade agreements in mitigating contemporary instability. Professor Julian Lee, co-director of the EUATRAN Centre of Excellence and mediator of the panel, observed in his opening remarks that ‘where there are events and forces that create disorder’, there will often be ‘forces or processes that attempt to create stability again’. Quoting EU Commission President Ursula von der Leyen, he recognised not only the economic impacts and benefits of the recent EU</w:t>
      </w:r>
      <w:r w:rsidRPr="000C70FE">
        <w:rPr>
          <w:color w:val="202122"/>
          <w:sz w:val="26"/>
          <w:szCs w:val="26"/>
        </w:rPr>
        <w:t>–</w:t>
      </w:r>
      <w:r w:rsidRPr="000C70FE">
        <w:rPr>
          <w:color w:val="000000"/>
          <w:sz w:val="26"/>
          <w:szCs w:val="26"/>
        </w:rPr>
        <w:t xml:space="preserve">Australia trade agreement but more importantly its potential to help build ‘a global community committed to fair and free trade’. While seeking to not take </w:t>
      </w:r>
      <w:r w:rsidRPr="000C70FE">
        <w:rPr>
          <w:color w:val="000000"/>
          <w:sz w:val="26"/>
          <w:szCs w:val="26"/>
        </w:rPr>
        <w:lastRenderedPageBreak/>
        <w:t>a naive and unproblematic view of Europe or trade agreements, he acknowledged that actions occur within contexts, especially in today’s ‘compromised times’.</w:t>
      </w:r>
    </w:p>
    <w:p w14:paraId="537FB21A" w14:textId="77777777" w:rsidR="00850B77" w:rsidRPr="00850B77" w:rsidRDefault="00850B77" w:rsidP="00850B77">
      <w:pPr>
        <w:jc w:val="center"/>
        <w:rPr>
          <w:color w:val="000000"/>
          <w:sz w:val="12"/>
          <w:szCs w:val="12"/>
        </w:rPr>
      </w:pPr>
    </w:p>
    <w:p w14:paraId="7866D438" w14:textId="77777777" w:rsidR="00850B77" w:rsidRDefault="000C70FE" w:rsidP="00850B77">
      <w:pPr>
        <w:jc w:val="center"/>
        <w:rPr>
          <w:color w:val="000000"/>
          <w:sz w:val="26"/>
          <w:szCs w:val="26"/>
        </w:rPr>
      </w:pPr>
      <w:r w:rsidRPr="000C70FE">
        <w:rPr>
          <w:color w:val="000000"/>
          <w:sz w:val="26"/>
          <w:szCs w:val="26"/>
        </w:rPr>
        <w:t>Associate Professor Rajesh Sharma meanwhile provided insightful analysis on the EU</w:t>
      </w:r>
      <w:r w:rsidRPr="000C70FE">
        <w:rPr>
          <w:color w:val="202122"/>
          <w:sz w:val="26"/>
          <w:szCs w:val="26"/>
        </w:rPr>
        <w:t>–</w:t>
      </w:r>
      <w:r w:rsidRPr="000C70FE">
        <w:rPr>
          <w:color w:val="000000"/>
          <w:sz w:val="26"/>
          <w:szCs w:val="26"/>
        </w:rPr>
        <w:t>India trade agreement’s implications for civil society and compared key differences in this agreement with the EU</w:t>
      </w:r>
      <w:r w:rsidRPr="000C70FE">
        <w:rPr>
          <w:color w:val="202122"/>
          <w:sz w:val="26"/>
          <w:szCs w:val="26"/>
        </w:rPr>
        <w:t>–</w:t>
      </w:r>
      <w:r w:rsidRPr="000C70FE">
        <w:rPr>
          <w:color w:val="000000"/>
          <w:sz w:val="26"/>
          <w:szCs w:val="26"/>
        </w:rPr>
        <w:t>Australia deal. He recognised global geopolitical shifts as driving the agreement, pointing to the fact that in the past negotiations had been slow due to differences in standards and political priorities in areas such as sustainability and labour mobility. He also contrasted how the two deals were publicly received: while the EU’s deal with Australia, another developed country, may be perceived as ‘natural’, India achieving a deal with EU brought more excitement in representation. In practice, however, Associate Professor Sharma questioned whether the EU really achieved market access to a massive population as Indian civil society lacks purchasing power even though the Indian government itself is a powerful buyer. Nonetheless, Dr Sharma argued the agreement helps the EU extend its influence in the Global South, especially when considered alongside the security and defence partnership signed on the same day.</w:t>
      </w:r>
    </w:p>
    <w:p w14:paraId="1B723B6D" w14:textId="77777777" w:rsidR="00850B77" w:rsidRPr="00850B77" w:rsidRDefault="00850B77" w:rsidP="00850B77">
      <w:pPr>
        <w:jc w:val="center"/>
        <w:rPr>
          <w:color w:val="000000"/>
          <w:sz w:val="12"/>
          <w:szCs w:val="12"/>
        </w:rPr>
      </w:pPr>
    </w:p>
    <w:p w14:paraId="6A23A3A7" w14:textId="77777777" w:rsidR="00850B77" w:rsidRDefault="000C70FE" w:rsidP="00850B77">
      <w:pPr>
        <w:jc w:val="center"/>
        <w:rPr>
          <w:color w:val="000000"/>
          <w:sz w:val="26"/>
          <w:szCs w:val="26"/>
        </w:rPr>
      </w:pPr>
      <w:r w:rsidRPr="000C70FE">
        <w:rPr>
          <w:color w:val="000000"/>
          <w:sz w:val="26"/>
          <w:szCs w:val="26"/>
        </w:rPr>
        <w:t>Former EUATRAN Centre intern Jimena Laguna Pineda finally discussed the details of the EU</w:t>
      </w:r>
      <w:r w:rsidRPr="000C70FE">
        <w:rPr>
          <w:color w:val="202122"/>
          <w:sz w:val="26"/>
          <w:szCs w:val="26"/>
        </w:rPr>
        <w:t>–</w:t>
      </w:r>
      <w:r w:rsidRPr="000C70FE">
        <w:rPr>
          <w:color w:val="000000"/>
          <w:sz w:val="26"/>
          <w:szCs w:val="26"/>
        </w:rPr>
        <w:t>Mercosur trade agreement, its lengthy negotiation of 25 years and its predicted implications.  She explained the technicality of implementation whereby due to controversy surrounding the agreement, the text has been divided into the commercial part on tariffs and trade, and the political part, including chapters such as climate change and labour rights. While the commercial part can come into force under what is called the EU’s ‘exclusive competence’, the political part requires ratification by all member states. She also discussed the divided attitudes of EU member states towards the agreement where the EU and Mercosur’s perceived or actual non-alignment of producing standards and cheaper agricultural products have provoked EU farmers’ fear of losing competitiveness in the domestic market. On the other hand, the agreement boosts EU exports and benefits those countries with industrial competitiveness such as Germany. Divisions within the EU have stalled ratification of the political part while the commercial part has come into force at the start of this month.</w:t>
      </w:r>
    </w:p>
    <w:p w14:paraId="049637DE" w14:textId="77777777" w:rsidR="00850B77" w:rsidRPr="00850B77" w:rsidRDefault="00850B77" w:rsidP="00850B77">
      <w:pPr>
        <w:jc w:val="center"/>
        <w:rPr>
          <w:color w:val="000000"/>
          <w:sz w:val="12"/>
          <w:szCs w:val="12"/>
        </w:rPr>
      </w:pPr>
    </w:p>
    <w:p w14:paraId="6C2E7457" w14:textId="44586E93" w:rsidR="00850B77" w:rsidRDefault="000C70FE" w:rsidP="00850B77">
      <w:pPr>
        <w:jc w:val="center"/>
        <w:rPr>
          <w:color w:val="000000"/>
          <w:sz w:val="26"/>
          <w:szCs w:val="26"/>
        </w:rPr>
      </w:pPr>
      <w:r w:rsidRPr="000C70FE">
        <w:rPr>
          <w:color w:val="000000"/>
          <w:sz w:val="26"/>
          <w:szCs w:val="26"/>
        </w:rPr>
        <w:t xml:space="preserve">While each of the three trade agreements under discussion have different contents and have been received in very different ways, together, the three </w:t>
      </w:r>
      <w:r w:rsidR="009D3A94" w:rsidRPr="000C70FE">
        <w:rPr>
          <w:color w:val="000000"/>
          <w:sz w:val="26"/>
          <w:szCs w:val="26"/>
        </w:rPr>
        <w:t>panellists</w:t>
      </w:r>
      <w:r w:rsidRPr="000C70FE">
        <w:rPr>
          <w:color w:val="000000"/>
          <w:sz w:val="26"/>
          <w:szCs w:val="26"/>
        </w:rPr>
        <w:t xml:space="preserve"> also explored what they share: how each agreement transcends economic relations and shows how trade has been a vehicle for the EU in diversifying partnerships and renewing relations in response to global upheaval.</w:t>
      </w:r>
    </w:p>
    <w:p w14:paraId="289354D2" w14:textId="77777777" w:rsidR="00850B77" w:rsidRPr="00850B77" w:rsidRDefault="00850B77" w:rsidP="00850B77">
      <w:pPr>
        <w:jc w:val="center"/>
        <w:rPr>
          <w:color w:val="000000"/>
          <w:sz w:val="12"/>
          <w:szCs w:val="12"/>
        </w:rPr>
      </w:pPr>
    </w:p>
    <w:p w14:paraId="114EB086" w14:textId="19CD314A" w:rsidR="00F842E4" w:rsidRDefault="000C70FE" w:rsidP="00850B77">
      <w:pPr>
        <w:jc w:val="center"/>
        <w:rPr>
          <w:color w:val="000000"/>
          <w:sz w:val="26"/>
          <w:szCs w:val="26"/>
        </w:rPr>
      </w:pPr>
      <w:r w:rsidRPr="000C70FE">
        <w:rPr>
          <w:color w:val="000000"/>
          <w:sz w:val="26"/>
          <w:szCs w:val="26"/>
        </w:rPr>
        <w:t xml:space="preserve">The EUATRAN Centre looks forward to welcoming you to more of our events in 2026.  If you would like to join our mailing list and to be kept in the loop on our news and events, please email us at </w:t>
      </w:r>
      <w:hyperlink r:id="rId91" w:history="1">
        <w:r w:rsidR="00850B77" w:rsidRPr="00297C42">
          <w:rPr>
            <w:rStyle w:val="Hyperlink"/>
            <w:color w:val="2B2DF5"/>
            <w:sz w:val="26"/>
            <w:szCs w:val="26"/>
          </w:rPr>
          <w:t>eucentre@rmit.edu.au</w:t>
        </w:r>
      </w:hyperlink>
      <w:r w:rsidRPr="00297C42">
        <w:rPr>
          <w:color w:val="2B2DF5"/>
          <w:sz w:val="26"/>
          <w:szCs w:val="26"/>
        </w:rPr>
        <w:t>.</w:t>
      </w:r>
    </w:p>
    <w:p w14:paraId="09318C4A" w14:textId="77777777" w:rsidR="00850B77" w:rsidRDefault="00850B77" w:rsidP="00850B77">
      <w:pPr>
        <w:jc w:val="center"/>
        <w:rPr>
          <w:color w:val="000000"/>
          <w:sz w:val="26"/>
          <w:szCs w:val="26"/>
        </w:rPr>
      </w:pPr>
    </w:p>
    <w:p w14:paraId="79DF56C8" w14:textId="77777777" w:rsidR="00297C42" w:rsidRDefault="00297C42" w:rsidP="00850B77">
      <w:pPr>
        <w:jc w:val="center"/>
        <w:rPr>
          <w:color w:val="000000"/>
          <w:sz w:val="26"/>
          <w:szCs w:val="26"/>
        </w:rPr>
      </w:pPr>
    </w:p>
    <w:p w14:paraId="146A4A97" w14:textId="77777777" w:rsidR="00297C42" w:rsidRDefault="00297C42" w:rsidP="00850B77">
      <w:pPr>
        <w:jc w:val="center"/>
        <w:rPr>
          <w:color w:val="000000"/>
          <w:sz w:val="26"/>
          <w:szCs w:val="26"/>
        </w:rPr>
      </w:pPr>
    </w:p>
    <w:p w14:paraId="6C7D010A" w14:textId="77777777" w:rsidR="00297C42" w:rsidRDefault="00297C42" w:rsidP="00850B77">
      <w:pPr>
        <w:jc w:val="center"/>
        <w:rPr>
          <w:color w:val="000000"/>
          <w:sz w:val="26"/>
          <w:szCs w:val="26"/>
        </w:rPr>
      </w:pPr>
    </w:p>
    <w:p w14:paraId="58DB269C" w14:textId="77777777" w:rsidR="00850B77" w:rsidRDefault="00850B77" w:rsidP="00850B77">
      <w:pPr>
        <w:jc w:val="center"/>
        <w:rPr>
          <w:color w:val="000000"/>
          <w:sz w:val="12"/>
          <w:szCs w:val="12"/>
        </w:rPr>
      </w:pPr>
    </w:p>
    <w:p w14:paraId="720B14D3" w14:textId="77777777" w:rsidR="005224C9" w:rsidRPr="00850B77" w:rsidRDefault="005224C9" w:rsidP="00850B77">
      <w:pPr>
        <w:jc w:val="center"/>
        <w:rPr>
          <w:color w:val="000000"/>
          <w:sz w:val="12"/>
          <w:szCs w:val="12"/>
        </w:rPr>
      </w:pPr>
    </w:p>
    <w:p w14:paraId="7A0161B6" w14:textId="74AC4E8F" w:rsidR="00F842E4" w:rsidRDefault="00AF0654" w:rsidP="00850B77">
      <w:pPr>
        <w:pBdr>
          <w:top w:val="nil"/>
          <w:left w:val="nil"/>
          <w:bottom w:val="nil"/>
          <w:right w:val="nil"/>
          <w:between w:val="nil"/>
        </w:pBdr>
        <w:ind w:right="130"/>
        <w:jc w:val="center"/>
        <w:rPr>
          <w:b/>
          <w:color w:val="2C2DF5"/>
          <w:sz w:val="30"/>
          <w:szCs w:val="30"/>
        </w:rPr>
      </w:pPr>
      <w:r w:rsidRPr="00F626D4">
        <w:rPr>
          <w:b/>
          <w:color w:val="2C2DF5"/>
          <w:sz w:val="30"/>
          <w:szCs w:val="30"/>
        </w:rPr>
        <w:lastRenderedPageBreak/>
        <w:t>The Australian and New Zealand Journal of European Studies</w:t>
      </w:r>
    </w:p>
    <w:p w14:paraId="16772AEF" w14:textId="2BDA4DFD" w:rsidR="00D05D48" w:rsidRDefault="00D05D48" w:rsidP="00850B77">
      <w:pPr>
        <w:jc w:val="center"/>
        <w:rPr>
          <w:b/>
          <w:bCs/>
          <w:i/>
          <w:iCs/>
          <w:color w:val="000000"/>
          <w:sz w:val="26"/>
          <w:szCs w:val="26"/>
        </w:rPr>
      </w:pPr>
      <w:r w:rsidRPr="00D05D48">
        <w:rPr>
          <w:b/>
          <w:bCs/>
          <w:i/>
          <w:iCs/>
          <w:color w:val="000000"/>
          <w:sz w:val="26"/>
          <w:szCs w:val="26"/>
        </w:rPr>
        <w:t>ANZJES Update</w:t>
      </w:r>
    </w:p>
    <w:p w14:paraId="0843ED62" w14:textId="1F6685B2" w:rsidR="00850B77" w:rsidRDefault="00850B77" w:rsidP="00850B77">
      <w:pPr>
        <w:jc w:val="center"/>
        <w:rPr>
          <w:color w:val="000000"/>
          <w:sz w:val="26"/>
          <w:szCs w:val="26"/>
        </w:rPr>
      </w:pPr>
      <w:r w:rsidRPr="00850B77">
        <w:rPr>
          <w:color w:val="000000"/>
          <w:sz w:val="26"/>
          <w:szCs w:val="26"/>
        </w:rPr>
        <w:t>Written by: Mathew Doidge | Editor-in-Chief</w:t>
      </w:r>
    </w:p>
    <w:p w14:paraId="17D58CA4" w14:textId="77777777" w:rsidR="00850B77" w:rsidRPr="00D05D48" w:rsidRDefault="00850B77" w:rsidP="00850B77">
      <w:pPr>
        <w:jc w:val="center"/>
        <w:rPr>
          <w:color w:val="000000"/>
          <w:sz w:val="12"/>
          <w:szCs w:val="12"/>
        </w:rPr>
      </w:pPr>
    </w:p>
    <w:p w14:paraId="4EF27B7D" w14:textId="0C6362B0" w:rsidR="00850B77" w:rsidRDefault="00D05D48" w:rsidP="00850B77">
      <w:pPr>
        <w:jc w:val="center"/>
        <w:rPr>
          <w:color w:val="000000"/>
          <w:sz w:val="26"/>
          <w:szCs w:val="26"/>
        </w:rPr>
      </w:pPr>
      <w:r w:rsidRPr="00D05D48">
        <w:rPr>
          <w:color w:val="000000"/>
          <w:sz w:val="26"/>
          <w:szCs w:val="26"/>
        </w:rPr>
        <w:t xml:space="preserve">The most recent issue of the </w:t>
      </w:r>
      <w:hyperlink r:id="rId92" w:history="1">
        <w:r w:rsidRPr="00297C42">
          <w:rPr>
            <w:rStyle w:val="Hyperlink"/>
            <w:i/>
            <w:iCs/>
            <w:color w:val="2B2DF5"/>
            <w:sz w:val="26"/>
            <w:szCs w:val="26"/>
          </w:rPr>
          <w:t>Australian and New Zealand Journal of European Studies</w:t>
        </w:r>
        <w:r w:rsidRPr="00297C42">
          <w:rPr>
            <w:rStyle w:val="Hyperlink"/>
            <w:color w:val="2B2DF5"/>
            <w:sz w:val="26"/>
            <w:szCs w:val="26"/>
          </w:rPr>
          <w:t xml:space="preserve"> (ANZJES)</w:t>
        </w:r>
      </w:hyperlink>
      <w:r w:rsidRPr="00D05D48">
        <w:rPr>
          <w:color w:val="000000"/>
          <w:sz w:val="26"/>
          <w:szCs w:val="26"/>
        </w:rPr>
        <w:t xml:space="preserve"> was published in May. Within its pages are three studies focusing on European engagement in the Indo-Pacific space: a study of </w:t>
      </w:r>
      <w:hyperlink r:id="rId93" w:history="1">
        <w:r w:rsidRPr="008657F3">
          <w:rPr>
            <w:rStyle w:val="Hyperlink"/>
            <w:color w:val="2B2DF5"/>
            <w:sz w:val="26"/>
            <w:szCs w:val="26"/>
          </w:rPr>
          <w:t>European Union discursive representation of the Mindanao conflict</w:t>
        </w:r>
      </w:hyperlink>
      <w:r w:rsidRPr="008657F3">
        <w:rPr>
          <w:color w:val="2B2DF5"/>
          <w:sz w:val="26"/>
          <w:szCs w:val="26"/>
        </w:rPr>
        <w:t xml:space="preserve"> </w:t>
      </w:r>
      <w:r w:rsidRPr="00D05D48">
        <w:rPr>
          <w:color w:val="000000"/>
          <w:sz w:val="26"/>
          <w:szCs w:val="26"/>
        </w:rPr>
        <w:t xml:space="preserve">(Manuel Enverga III </w:t>
      </w:r>
      <w:r w:rsidRPr="00D05D48">
        <w:rPr>
          <w:i/>
          <w:iCs/>
          <w:color w:val="000000"/>
          <w:sz w:val="26"/>
          <w:szCs w:val="26"/>
        </w:rPr>
        <w:t>et al</w:t>
      </w:r>
      <w:r w:rsidRPr="00D05D48">
        <w:rPr>
          <w:color w:val="000000"/>
          <w:sz w:val="26"/>
          <w:szCs w:val="26"/>
        </w:rPr>
        <w:t xml:space="preserve">.); </w:t>
      </w:r>
      <w:hyperlink r:id="rId94" w:history="1">
        <w:r w:rsidRPr="008657F3">
          <w:rPr>
            <w:rStyle w:val="Hyperlink"/>
            <w:color w:val="2B2DF5"/>
            <w:sz w:val="26"/>
            <w:szCs w:val="26"/>
          </w:rPr>
          <w:t>an examination of 50 years of t</w:t>
        </w:r>
        <w:r w:rsidRPr="008657F3">
          <w:rPr>
            <w:rStyle w:val="Hyperlink"/>
            <w:color w:val="2B2DF5"/>
            <w:sz w:val="26"/>
            <w:szCs w:val="26"/>
          </w:rPr>
          <w:t>h</w:t>
        </w:r>
        <w:r w:rsidRPr="008657F3">
          <w:rPr>
            <w:rStyle w:val="Hyperlink"/>
            <w:color w:val="2B2DF5"/>
            <w:sz w:val="26"/>
            <w:szCs w:val="26"/>
          </w:rPr>
          <w:t>e Union’s diplomatic engagement with the People’s Republic of China</w:t>
        </w:r>
      </w:hyperlink>
      <w:r w:rsidRPr="00D05D48">
        <w:rPr>
          <w:color w:val="000000"/>
          <w:sz w:val="26"/>
          <w:szCs w:val="26"/>
        </w:rPr>
        <w:t xml:space="preserve"> (Bruno Mascitelli and Mona Chung); </w:t>
      </w:r>
      <w:hyperlink r:id="rId95" w:history="1">
        <w:r w:rsidRPr="008657F3">
          <w:rPr>
            <w:rStyle w:val="Hyperlink"/>
            <w:color w:val="2B2DF5"/>
            <w:sz w:val="26"/>
            <w:szCs w:val="26"/>
          </w:rPr>
          <w:t>and a comparative analysis of the Indo-Pacific strategies of France, Germany, the Netherlands and Italy</w:t>
        </w:r>
      </w:hyperlink>
      <w:r w:rsidRPr="00D05D48">
        <w:rPr>
          <w:color w:val="000000"/>
          <w:sz w:val="26"/>
          <w:szCs w:val="26"/>
        </w:rPr>
        <w:t xml:space="preserve"> (Daniela Sicurelli and Marco Brunazzo). Alongside these, the volume includes two more conceptually focused pieces: </w:t>
      </w:r>
      <w:hyperlink r:id="rId96" w:history="1">
        <w:r w:rsidRPr="008657F3">
          <w:rPr>
            <w:rStyle w:val="Hyperlink"/>
            <w:color w:val="2B2DF5"/>
            <w:sz w:val="26"/>
            <w:szCs w:val="26"/>
          </w:rPr>
          <w:t>an examination of heritage instruments as infrastructures of public pedagogy in relation to post-Cold War mobility rights</w:t>
        </w:r>
      </w:hyperlink>
      <w:r w:rsidRPr="00D05D48">
        <w:rPr>
          <w:color w:val="000000"/>
          <w:sz w:val="26"/>
          <w:szCs w:val="26"/>
        </w:rPr>
        <w:t xml:space="preserve"> (Yi-De Liu); and a consideration of </w:t>
      </w:r>
      <w:hyperlink r:id="rId97" w:history="1">
        <w:r w:rsidRPr="008657F3">
          <w:rPr>
            <w:rStyle w:val="Hyperlink"/>
            <w:color w:val="2B2DF5"/>
            <w:sz w:val="26"/>
            <w:szCs w:val="26"/>
          </w:rPr>
          <w:t>the declining utility of Nye’s soft power framework</w:t>
        </w:r>
      </w:hyperlink>
      <w:r w:rsidRPr="00D05D48">
        <w:rPr>
          <w:color w:val="000000"/>
          <w:sz w:val="26"/>
          <w:szCs w:val="26"/>
        </w:rPr>
        <w:t xml:space="preserve"> (Hasan Saliu).</w:t>
      </w:r>
    </w:p>
    <w:p w14:paraId="6E885E45" w14:textId="77777777" w:rsidR="00850B77" w:rsidRPr="00850B77" w:rsidRDefault="00850B77" w:rsidP="00850B77">
      <w:pPr>
        <w:jc w:val="center"/>
        <w:rPr>
          <w:color w:val="000000"/>
          <w:sz w:val="12"/>
          <w:szCs w:val="12"/>
        </w:rPr>
      </w:pPr>
    </w:p>
    <w:p w14:paraId="27E12967" w14:textId="77777777" w:rsidR="00850B77" w:rsidRDefault="00D05D48" w:rsidP="00850B77">
      <w:pPr>
        <w:jc w:val="center"/>
        <w:rPr>
          <w:color w:val="000000"/>
          <w:sz w:val="26"/>
          <w:szCs w:val="26"/>
        </w:rPr>
      </w:pPr>
      <w:r w:rsidRPr="00D05D48">
        <w:rPr>
          <w:color w:val="000000"/>
          <w:sz w:val="26"/>
          <w:szCs w:val="26"/>
        </w:rPr>
        <w:t>At the Editorial Board level, two changes of note have recently been made. Prof Marco Brunazzo (University of Trento) stepped down from his role with ANZJES. Marco’s contribution was highly valued, and the appreciation of the Editorial Board is extended to him. Dr Katarzyna Kwapisz Williams (Deputy Director of the Centre for European Studies, Australian National University) has joined the Editorial Board. Kasia has a long association with ESAANZ, and is a valuable addition to the ANZJES editorial team.</w:t>
      </w:r>
    </w:p>
    <w:p w14:paraId="47364330" w14:textId="77777777" w:rsidR="00850B77" w:rsidRPr="00850B77" w:rsidRDefault="00850B77" w:rsidP="00850B77">
      <w:pPr>
        <w:jc w:val="center"/>
        <w:rPr>
          <w:color w:val="000000"/>
          <w:sz w:val="12"/>
          <w:szCs w:val="12"/>
        </w:rPr>
      </w:pPr>
    </w:p>
    <w:p w14:paraId="1578D600" w14:textId="6C6F1627" w:rsidR="00D05D48" w:rsidRPr="00D05D48" w:rsidRDefault="00D05D48" w:rsidP="00850B77">
      <w:pPr>
        <w:jc w:val="center"/>
        <w:rPr>
          <w:color w:val="000000"/>
          <w:sz w:val="26"/>
          <w:szCs w:val="26"/>
        </w:rPr>
      </w:pPr>
      <w:r w:rsidRPr="00D05D48">
        <w:rPr>
          <w:color w:val="000000"/>
          <w:sz w:val="26"/>
          <w:szCs w:val="26"/>
        </w:rPr>
        <w:t xml:space="preserve">As always, </w:t>
      </w:r>
      <w:hyperlink r:id="rId98" w:history="1">
        <w:r w:rsidRPr="008657F3">
          <w:rPr>
            <w:rStyle w:val="Hyperlink"/>
            <w:color w:val="2B2DF5"/>
            <w:sz w:val="26"/>
            <w:szCs w:val="26"/>
          </w:rPr>
          <w:t>ANZJES welcomes submissions</w:t>
        </w:r>
      </w:hyperlink>
      <w:r w:rsidRPr="008657F3">
        <w:rPr>
          <w:color w:val="2B2DF5"/>
          <w:sz w:val="26"/>
          <w:szCs w:val="26"/>
        </w:rPr>
        <w:t xml:space="preserve"> </w:t>
      </w:r>
      <w:r w:rsidRPr="00D05D48">
        <w:rPr>
          <w:color w:val="000000"/>
          <w:sz w:val="26"/>
          <w:szCs w:val="26"/>
        </w:rPr>
        <w:t>from the academic community in Australia and New Zealand and further afield. We warmly encourage early career academics to consider publishing with us. As a Scopus indexed, Diamond Open Access publication, ANZJES is a valuable outlet for the European studies community in our region, the support of whom is essential for its ongoing success.</w:t>
      </w:r>
    </w:p>
    <w:p w14:paraId="57B686C1" w14:textId="77777777" w:rsidR="00D05D48" w:rsidRDefault="00D05D48" w:rsidP="00D05D48">
      <w:pPr>
        <w:rPr>
          <w:sz w:val="26"/>
          <w:szCs w:val="26"/>
        </w:rPr>
      </w:pPr>
    </w:p>
    <w:p w14:paraId="4C217D81" w14:textId="77777777" w:rsidR="005224C9" w:rsidRPr="005224C9" w:rsidRDefault="005224C9" w:rsidP="00D05D48">
      <w:pPr>
        <w:rPr>
          <w:sz w:val="12"/>
          <w:szCs w:val="12"/>
        </w:rPr>
      </w:pPr>
    </w:p>
    <w:p w14:paraId="04C9628E" w14:textId="3DB2844A" w:rsidR="000C70FE" w:rsidRDefault="000C70FE" w:rsidP="005224C9">
      <w:pPr>
        <w:pBdr>
          <w:top w:val="nil"/>
          <w:left w:val="nil"/>
          <w:bottom w:val="nil"/>
          <w:right w:val="nil"/>
          <w:between w:val="nil"/>
        </w:pBdr>
        <w:ind w:right="130"/>
        <w:jc w:val="center"/>
        <w:rPr>
          <w:b/>
          <w:color w:val="2C2DF5"/>
          <w:sz w:val="30"/>
          <w:szCs w:val="30"/>
        </w:rPr>
      </w:pPr>
      <w:r w:rsidRPr="00F626D4">
        <w:rPr>
          <w:b/>
          <w:color w:val="2C2DF5"/>
          <w:sz w:val="30"/>
          <w:szCs w:val="30"/>
        </w:rPr>
        <w:t>Upcoming Events</w:t>
      </w:r>
    </w:p>
    <w:p w14:paraId="6D5D187C" w14:textId="77777777" w:rsidR="005224C9" w:rsidRPr="005224C9" w:rsidRDefault="005224C9" w:rsidP="005224C9">
      <w:pPr>
        <w:pBdr>
          <w:top w:val="nil"/>
          <w:left w:val="nil"/>
          <w:bottom w:val="nil"/>
          <w:right w:val="nil"/>
          <w:between w:val="nil"/>
        </w:pBdr>
        <w:ind w:right="130"/>
        <w:jc w:val="center"/>
        <w:rPr>
          <w:b/>
          <w:color w:val="2C2DF5"/>
          <w:sz w:val="12"/>
          <w:szCs w:val="12"/>
        </w:rPr>
      </w:pPr>
    </w:p>
    <w:p w14:paraId="7B6DDAB3" w14:textId="77777777" w:rsidR="005224C9" w:rsidRDefault="005224C9" w:rsidP="005224C9">
      <w:pPr>
        <w:pBdr>
          <w:top w:val="nil"/>
          <w:left w:val="nil"/>
          <w:bottom w:val="nil"/>
          <w:right w:val="nil"/>
          <w:between w:val="nil"/>
        </w:pBdr>
        <w:ind w:right="130"/>
        <w:jc w:val="center"/>
        <w:rPr>
          <w:bCs/>
          <w:color w:val="000000" w:themeColor="text1"/>
          <w:sz w:val="26"/>
          <w:szCs w:val="26"/>
        </w:rPr>
      </w:pPr>
      <w:r>
        <w:rPr>
          <w:bCs/>
          <w:color w:val="000000" w:themeColor="text1"/>
          <w:sz w:val="26"/>
          <w:szCs w:val="26"/>
        </w:rPr>
        <w:t>The Horizon Europe Roadshow Australia 2026 is running from the 4</w:t>
      </w:r>
      <w:r w:rsidRPr="005224C9">
        <w:rPr>
          <w:bCs/>
          <w:color w:val="000000" w:themeColor="text1"/>
          <w:sz w:val="26"/>
          <w:szCs w:val="26"/>
          <w:vertAlign w:val="superscript"/>
        </w:rPr>
        <w:t>th</w:t>
      </w:r>
      <w:r>
        <w:rPr>
          <w:bCs/>
          <w:color w:val="000000" w:themeColor="text1"/>
          <w:sz w:val="26"/>
          <w:szCs w:val="26"/>
        </w:rPr>
        <w:t xml:space="preserve"> to the 21</w:t>
      </w:r>
      <w:r w:rsidRPr="005224C9">
        <w:rPr>
          <w:bCs/>
          <w:color w:val="000000" w:themeColor="text1"/>
          <w:sz w:val="26"/>
          <w:szCs w:val="26"/>
          <w:vertAlign w:val="superscript"/>
        </w:rPr>
        <w:t>st</w:t>
      </w:r>
      <w:r>
        <w:rPr>
          <w:bCs/>
          <w:color w:val="000000" w:themeColor="text1"/>
          <w:sz w:val="26"/>
          <w:szCs w:val="26"/>
        </w:rPr>
        <w:t xml:space="preserve"> of September, travelling around Australia to the eight state and territory capitals, starting in Darwin and finishing in Sydney. </w:t>
      </w:r>
    </w:p>
    <w:p w14:paraId="4264D4D6" w14:textId="2762077E" w:rsidR="00D556C6" w:rsidRPr="005224C9" w:rsidRDefault="005224C9" w:rsidP="005224C9">
      <w:pPr>
        <w:pBdr>
          <w:top w:val="nil"/>
          <w:left w:val="nil"/>
          <w:bottom w:val="nil"/>
          <w:right w:val="nil"/>
          <w:between w:val="nil"/>
        </w:pBdr>
        <w:ind w:right="130"/>
        <w:jc w:val="center"/>
        <w:rPr>
          <w:bCs/>
          <w:color w:val="000000" w:themeColor="text1"/>
          <w:sz w:val="26"/>
          <w:szCs w:val="26"/>
        </w:rPr>
      </w:pPr>
      <w:r>
        <w:rPr>
          <w:bCs/>
          <w:color w:val="000000" w:themeColor="text1"/>
          <w:sz w:val="26"/>
          <w:szCs w:val="26"/>
        </w:rPr>
        <w:t xml:space="preserve">More information can be found </w:t>
      </w:r>
      <w:r w:rsidR="009D3A94">
        <w:rPr>
          <w:bCs/>
          <w:color w:val="000000" w:themeColor="text1"/>
          <w:sz w:val="26"/>
          <w:szCs w:val="26"/>
        </w:rPr>
        <w:t>through</w:t>
      </w:r>
      <w:r>
        <w:rPr>
          <w:bCs/>
          <w:color w:val="000000" w:themeColor="text1"/>
          <w:sz w:val="26"/>
          <w:szCs w:val="26"/>
        </w:rPr>
        <w:t xml:space="preserve"> this </w:t>
      </w:r>
      <w:hyperlink r:id="rId99" w:history="1">
        <w:r w:rsidRPr="008657F3">
          <w:rPr>
            <w:rStyle w:val="Hyperlink"/>
            <w:bCs/>
            <w:color w:val="2B2DF5"/>
            <w:sz w:val="26"/>
            <w:szCs w:val="26"/>
          </w:rPr>
          <w:t>link.</w:t>
        </w:r>
      </w:hyperlink>
    </w:p>
    <w:p w14:paraId="6C5C8919" w14:textId="77777777" w:rsidR="00E2003D" w:rsidRPr="00EC70F4" w:rsidRDefault="00E2003D" w:rsidP="00EC70F4">
      <w:pPr>
        <w:rPr>
          <w:sz w:val="26"/>
          <w:szCs w:val="26"/>
        </w:rPr>
      </w:pPr>
    </w:p>
    <w:p w14:paraId="3C395333" w14:textId="77777777" w:rsidR="00EC70F4" w:rsidRPr="00EC70F4" w:rsidRDefault="00EC70F4" w:rsidP="00EC70F4">
      <w:pPr>
        <w:rPr>
          <w:sz w:val="12"/>
          <w:szCs w:val="12"/>
        </w:rPr>
      </w:pPr>
    </w:p>
    <w:p w14:paraId="7EA73DFF" w14:textId="08253C67" w:rsidR="00EC70F4" w:rsidRDefault="00EC70F4" w:rsidP="00EC70F4">
      <w:pPr>
        <w:pBdr>
          <w:top w:val="nil"/>
          <w:left w:val="nil"/>
          <w:bottom w:val="nil"/>
          <w:right w:val="nil"/>
          <w:between w:val="nil"/>
        </w:pBdr>
        <w:ind w:right="130"/>
        <w:jc w:val="center"/>
        <w:rPr>
          <w:b/>
          <w:color w:val="2C2DF5"/>
          <w:sz w:val="30"/>
          <w:szCs w:val="30"/>
        </w:rPr>
      </w:pPr>
      <w:r>
        <w:rPr>
          <w:b/>
          <w:color w:val="2C2DF5"/>
          <w:sz w:val="30"/>
          <w:szCs w:val="30"/>
        </w:rPr>
        <w:t xml:space="preserve">Recent Publications by </w:t>
      </w:r>
      <w:r w:rsidRPr="00EC70F4">
        <w:rPr>
          <w:b/>
          <w:color w:val="2B2DF5"/>
          <w:sz w:val="30"/>
          <w:szCs w:val="30"/>
        </w:rPr>
        <w:t>ESAANZ Members</w:t>
      </w:r>
      <w:r>
        <w:rPr>
          <w:b/>
          <w:color w:val="2C2DF5"/>
          <w:sz w:val="30"/>
          <w:szCs w:val="30"/>
        </w:rPr>
        <w:t xml:space="preserve"> </w:t>
      </w:r>
    </w:p>
    <w:p w14:paraId="5A2649F2" w14:textId="77777777" w:rsidR="00EC70F4" w:rsidRPr="00EC70F4" w:rsidRDefault="00EC70F4" w:rsidP="00EC70F4">
      <w:pPr>
        <w:pBdr>
          <w:top w:val="nil"/>
          <w:left w:val="nil"/>
          <w:bottom w:val="nil"/>
          <w:right w:val="nil"/>
          <w:between w:val="nil"/>
        </w:pBdr>
        <w:ind w:right="130"/>
        <w:jc w:val="center"/>
        <w:rPr>
          <w:b/>
          <w:color w:val="2C2DF5"/>
          <w:sz w:val="12"/>
          <w:szCs w:val="12"/>
        </w:rPr>
      </w:pPr>
    </w:p>
    <w:p w14:paraId="6DB40448" w14:textId="77777777" w:rsidR="00EC70F4" w:rsidRDefault="00EC70F4" w:rsidP="00EC70F4">
      <w:pPr>
        <w:jc w:val="center"/>
        <w:rPr>
          <w:color w:val="000000"/>
          <w:sz w:val="26"/>
          <w:szCs w:val="26"/>
        </w:rPr>
      </w:pPr>
      <w:r w:rsidRPr="00EC70F4">
        <w:rPr>
          <w:color w:val="000000"/>
          <w:sz w:val="26"/>
          <w:szCs w:val="26"/>
        </w:rPr>
        <w:t>Two members of the ESAANZ Committee, Serena Kelly and Mathew Doidge (alongside Hamish McDougall), recently co-edited Vol 5 of New Zealand in World Affairs:</w:t>
      </w:r>
      <w:r w:rsidRPr="00EC70F4">
        <w:rPr>
          <w:rStyle w:val="apple-converted-space"/>
          <w:color w:val="000000"/>
          <w:sz w:val="26"/>
          <w:szCs w:val="26"/>
        </w:rPr>
        <w:t> </w:t>
      </w:r>
      <w:r w:rsidRPr="00EC70F4">
        <w:rPr>
          <w:b/>
          <w:bCs/>
          <w:i/>
          <w:iCs/>
          <w:color w:val="000000"/>
          <w:sz w:val="26"/>
          <w:szCs w:val="26"/>
        </w:rPr>
        <w:t>Against the Tide: Aotearoa New Zealand in World Affairs, Volume V, 2006-2025</w:t>
      </w:r>
      <w:r w:rsidRPr="00EC70F4">
        <w:rPr>
          <w:color w:val="000000"/>
          <w:sz w:val="26"/>
          <w:szCs w:val="26"/>
        </w:rPr>
        <w:t>, published in 2026 by the New Zealand Institute of International Affairs (NZIIA) in partnership with Te Herenga Waka University Press. The series traces New Zealand's international engagement from 1945 to the present.</w:t>
      </w:r>
    </w:p>
    <w:p w14:paraId="031429A3" w14:textId="721E2638" w:rsidR="00EC70F4" w:rsidRDefault="00EC70F4" w:rsidP="008657F3">
      <w:pPr>
        <w:jc w:val="center"/>
        <w:rPr>
          <w:color w:val="2B2DF5"/>
          <w:sz w:val="26"/>
          <w:szCs w:val="26"/>
        </w:rPr>
      </w:pPr>
      <w:hyperlink r:id="rId100" w:anchor="v=onepage&amp;q&amp;f=false" w:history="1">
        <w:r w:rsidRPr="008657F3">
          <w:rPr>
            <w:rStyle w:val="Hyperlink"/>
            <w:color w:val="2B2DF5"/>
            <w:sz w:val="26"/>
            <w:szCs w:val="26"/>
          </w:rPr>
          <w:t>Link here</w:t>
        </w:r>
      </w:hyperlink>
      <w:r w:rsidR="008657F3">
        <w:rPr>
          <w:color w:val="2B2DF5"/>
          <w:sz w:val="26"/>
          <w:szCs w:val="26"/>
        </w:rPr>
        <w:t>.</w:t>
      </w:r>
    </w:p>
    <w:p w14:paraId="575F44E3" w14:textId="77777777" w:rsidR="008657F3" w:rsidRPr="008657F3" w:rsidRDefault="008657F3" w:rsidP="008657F3">
      <w:pPr>
        <w:rPr>
          <w:color w:val="2B2DF5"/>
          <w:sz w:val="26"/>
          <w:szCs w:val="26"/>
        </w:rPr>
      </w:pPr>
    </w:p>
    <w:p w14:paraId="10AE5379" w14:textId="77777777" w:rsidR="00850B77" w:rsidRPr="002E218B" w:rsidRDefault="00850B77" w:rsidP="00EC70F4">
      <w:pPr>
        <w:jc w:val="center"/>
        <w:rPr>
          <w:sz w:val="26"/>
          <w:szCs w:val="26"/>
        </w:rPr>
      </w:pPr>
      <w:r w:rsidRPr="002E218B">
        <w:rPr>
          <w:sz w:val="26"/>
          <w:szCs w:val="26"/>
        </w:rPr>
        <w:lastRenderedPageBreak/>
        <w:t>If you wish to have something included in a future ESAANZ bulletin, please contact</w:t>
      </w:r>
    </w:p>
    <w:p w14:paraId="0AC4F1B9" w14:textId="77777777" w:rsidR="00850B77" w:rsidRDefault="00850B77" w:rsidP="00EC70F4">
      <w:pPr>
        <w:jc w:val="center"/>
        <w:rPr>
          <w:rStyle w:val="Hyperlink"/>
          <w:sz w:val="26"/>
          <w:szCs w:val="26"/>
        </w:rPr>
      </w:pPr>
      <w:r w:rsidRPr="002E218B">
        <w:rPr>
          <w:sz w:val="26"/>
          <w:szCs w:val="26"/>
        </w:rPr>
        <w:t xml:space="preserve">Email: </w:t>
      </w:r>
      <w:hyperlink r:id="rId101" w:history="1">
        <w:r w:rsidRPr="008657F3">
          <w:rPr>
            <w:rStyle w:val="Hyperlink"/>
            <w:color w:val="2B2DF5"/>
            <w:sz w:val="26"/>
            <w:szCs w:val="26"/>
          </w:rPr>
          <w:t>info@esaanz.org.au</w:t>
        </w:r>
      </w:hyperlink>
    </w:p>
    <w:p w14:paraId="0ECC8D96" w14:textId="77777777" w:rsidR="00850B77" w:rsidRPr="00850B77" w:rsidRDefault="00850B77" w:rsidP="00EC70F4">
      <w:pPr>
        <w:jc w:val="center"/>
        <w:rPr>
          <w:sz w:val="20"/>
          <w:szCs w:val="20"/>
        </w:rPr>
      </w:pPr>
    </w:p>
    <w:p w14:paraId="1CCEE213" w14:textId="2E2ADECF" w:rsidR="00AB5288" w:rsidRPr="005224C9" w:rsidRDefault="00850B77" w:rsidP="00EC70F4">
      <w:pPr>
        <w:pStyle w:val="p1"/>
        <w:jc w:val="center"/>
        <w:rPr>
          <w:sz w:val="26"/>
          <w:szCs w:val="26"/>
        </w:rPr>
      </w:pPr>
      <w:r w:rsidRPr="00850B77">
        <w:rPr>
          <w:sz w:val="26"/>
          <w:szCs w:val="26"/>
        </w:rPr>
        <w:t xml:space="preserve">If you wish to have anything promoted on the ESAANZ social media accounts, please contact May Simpson </w:t>
      </w:r>
      <w:hyperlink r:id="rId102" w:history="1">
        <w:r w:rsidRPr="008657F3">
          <w:rPr>
            <w:rStyle w:val="Hyperlink"/>
            <w:color w:val="2B2DF5"/>
            <w:sz w:val="26"/>
            <w:szCs w:val="26"/>
          </w:rPr>
          <w:t>may.simpson@pg.canterbury.ac.nz</w:t>
        </w:r>
      </w:hyperlink>
    </w:p>
    <w:sectPr w:rsidR="00AB5288" w:rsidRPr="005224C9" w:rsidSect="005E7CE2">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51C563" w14:textId="77777777" w:rsidR="00973143" w:rsidRDefault="00973143" w:rsidP="00AB5288">
      <w:r>
        <w:separator/>
      </w:r>
    </w:p>
  </w:endnote>
  <w:endnote w:type="continuationSeparator" w:id="0">
    <w:p w14:paraId="34D18178" w14:textId="77777777" w:rsidR="00973143" w:rsidRDefault="00973143" w:rsidP="00AB5288">
      <w:r>
        <w:continuationSeparator/>
      </w:r>
    </w:p>
  </w:endnote>
  <w:endnote w:type="continuationNotice" w:id="1">
    <w:p w14:paraId="6BB5C8FD" w14:textId="77777777" w:rsidR="00973143" w:rsidRDefault="009731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BD57B" w14:textId="6C389CE8" w:rsidR="00AB5288" w:rsidRDefault="00AB5288">
    <w:pPr>
      <w:pStyle w:val="Footer"/>
    </w:pPr>
    <w:r>
      <w:rPr>
        <w:noProof/>
      </w:rPr>
      <mc:AlternateContent>
        <mc:Choice Requires="wps">
          <w:drawing>
            <wp:anchor distT="0" distB="0" distL="0" distR="0" simplePos="0" relativeHeight="251658241" behindDoc="0" locked="0" layoutInCell="1" allowOverlap="1" wp14:anchorId="52E85C67" wp14:editId="06DAD0E3">
              <wp:simplePos x="635" y="635"/>
              <wp:positionH relativeFrom="page">
                <wp:align>center</wp:align>
              </wp:positionH>
              <wp:positionV relativeFrom="page">
                <wp:align>bottom</wp:align>
              </wp:positionV>
              <wp:extent cx="504825" cy="307340"/>
              <wp:effectExtent l="0" t="0" r="9525" b="0"/>
              <wp:wrapNone/>
              <wp:docPr id="1158831716" name="Text Box 2"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07340"/>
                      </a:xfrm>
                      <a:prstGeom prst="rect">
                        <a:avLst/>
                      </a:prstGeom>
                      <a:noFill/>
                      <a:ln>
                        <a:noFill/>
                      </a:ln>
                    </wps:spPr>
                    <wps:txbx>
                      <w:txbxContent>
                        <w:p w14:paraId="0D2EC193" w14:textId="55C4E151" w:rsidR="00AB5288" w:rsidRPr="00AB5288" w:rsidRDefault="00AB5288" w:rsidP="00AB5288">
                          <w:pPr>
                            <w:rPr>
                              <w:rFonts w:ascii="Calibri" w:eastAsia="Calibri" w:hAnsi="Calibri" w:cs="Calibri"/>
                              <w:noProof/>
                              <w:color w:val="000000"/>
                              <w:sz w:val="14"/>
                              <w:szCs w:val="14"/>
                            </w:rPr>
                          </w:pPr>
                          <w:r w:rsidRPr="00AB5288">
                            <w:rPr>
                              <w:rFonts w:ascii="Calibri" w:eastAsia="Calibri" w:hAnsi="Calibri" w:cs="Calibri"/>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E85C67" id="_x0000_t202" coordsize="21600,21600" o:spt="202" path="m,l,21600r21600,l21600,xe">
              <v:stroke joinstyle="miter"/>
              <v:path gradientshapeok="t" o:connecttype="rect"/>
            </v:shapetype>
            <v:shape id="Text Box 2" o:spid="_x0000_s1026" type="#_x0000_t202" alt="In-Confidence" style="position:absolute;margin-left:0;margin-top:0;width:39.75pt;height:24.2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" filled="f" stroked="f">
              <v:textbox style="mso-fit-shape-to-text:t" inset="0,0,0,15pt">
                <w:txbxContent>
                  <w:p w14:paraId="0D2EC193" w14:textId="55C4E151" w:rsidR="00AB5288" w:rsidRPr="00AB5288" w:rsidRDefault="00AB5288" w:rsidP="00AB5288">
                    <w:pPr>
                      <w:rPr>
                        <w:rFonts w:ascii="Calibri" w:eastAsia="Calibri" w:hAnsi="Calibri" w:cs="Calibri"/>
                        <w:noProof/>
                        <w:color w:val="000000"/>
                        <w:sz w:val="14"/>
                        <w:szCs w:val="14"/>
                      </w:rPr>
                    </w:pPr>
                    <w:r w:rsidRPr="00AB5288">
                      <w:rPr>
                        <w:rFonts w:ascii="Calibri" w:eastAsia="Calibri" w:hAnsi="Calibri" w:cs="Calibri"/>
                        <w:noProof/>
                        <w:color w:val="000000"/>
                        <w:sz w:val="14"/>
                        <w:szCs w:val="14"/>
                      </w:rPr>
                      <w:t>In-Confidence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5C397" w14:textId="0754BE5D" w:rsidR="00AB5288" w:rsidRDefault="00AB5288">
    <w:pPr>
      <w:pStyle w:val="Footer"/>
    </w:pPr>
    <w:r>
      <w:rPr>
        <w:noProof/>
      </w:rPr>
      <mc:AlternateContent>
        <mc:Choice Requires="wps">
          <w:drawing>
            <wp:anchor distT="0" distB="0" distL="0" distR="0" simplePos="0" relativeHeight="251658242" behindDoc="0" locked="0" layoutInCell="1" allowOverlap="1" wp14:anchorId="5917B998" wp14:editId="6E93C894">
              <wp:simplePos x="914400" y="10073640"/>
              <wp:positionH relativeFrom="page">
                <wp:align>center</wp:align>
              </wp:positionH>
              <wp:positionV relativeFrom="page">
                <wp:align>bottom</wp:align>
              </wp:positionV>
              <wp:extent cx="504825" cy="307340"/>
              <wp:effectExtent l="0" t="0" r="9525" b="0"/>
              <wp:wrapNone/>
              <wp:docPr id="470334569" name="Text Box 3"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07340"/>
                      </a:xfrm>
                      <a:prstGeom prst="rect">
                        <a:avLst/>
                      </a:prstGeom>
                      <a:noFill/>
                      <a:ln>
                        <a:noFill/>
                      </a:ln>
                    </wps:spPr>
                    <wps:txbx>
                      <w:txbxContent>
                        <w:p w14:paraId="05152E31" w14:textId="1899B9B6" w:rsidR="00AB5288" w:rsidRPr="00AB5288" w:rsidRDefault="00AB5288" w:rsidP="00AB5288">
                          <w:pPr>
                            <w:rPr>
                              <w:rFonts w:ascii="Calibri" w:eastAsia="Calibri" w:hAnsi="Calibri" w:cs="Calibri"/>
                              <w:noProof/>
                              <w:color w:val="000000"/>
                              <w:sz w:val="14"/>
                              <w:szCs w:val="14"/>
                            </w:rPr>
                          </w:pPr>
                          <w:r w:rsidRPr="00AB5288">
                            <w:rPr>
                              <w:rFonts w:ascii="Calibri" w:eastAsia="Calibri" w:hAnsi="Calibri" w:cs="Calibri"/>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17B998" id="_x0000_t202" coordsize="21600,21600" o:spt="202" path="m,l,21600r21600,l21600,xe">
              <v:stroke joinstyle="miter"/>
              <v:path gradientshapeok="t" o:connecttype="rect"/>
            </v:shapetype>
            <v:shape id="Text Box 3" o:spid="_x0000_s1027" type="#_x0000_t202" alt="In-Confidence" style="position:absolute;margin-left:0;margin-top:0;width:39.75pt;height:24.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" filled="f" stroked="f">
              <v:textbox style="mso-fit-shape-to-text:t" inset="0,0,0,15pt">
                <w:txbxContent>
                  <w:p w14:paraId="05152E31" w14:textId="1899B9B6" w:rsidR="00AB5288" w:rsidRPr="00AB5288" w:rsidRDefault="00AB5288" w:rsidP="00AB5288">
                    <w:pPr>
                      <w:rPr>
                        <w:rFonts w:ascii="Calibri" w:eastAsia="Calibri" w:hAnsi="Calibri" w:cs="Calibri"/>
                        <w:noProof/>
                        <w:color w:val="000000"/>
                        <w:sz w:val="14"/>
                        <w:szCs w:val="14"/>
                      </w:rPr>
                    </w:pPr>
                    <w:r w:rsidRPr="00AB5288">
                      <w:rPr>
                        <w:rFonts w:ascii="Calibri" w:eastAsia="Calibri" w:hAnsi="Calibri" w:cs="Calibri"/>
                        <w:noProof/>
                        <w:color w:val="000000"/>
                        <w:sz w:val="14"/>
                        <w:szCs w:val="14"/>
                      </w:rPr>
                      <w:t>In-Confidence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2E8A4" w14:textId="697F193C" w:rsidR="00AB5288" w:rsidRDefault="00AB5288">
    <w:pPr>
      <w:pStyle w:val="Footer"/>
    </w:pPr>
    <w:r>
      <w:rPr>
        <w:noProof/>
      </w:rPr>
      <mc:AlternateContent>
        <mc:Choice Requires="wps">
          <w:drawing>
            <wp:anchor distT="0" distB="0" distL="0" distR="0" simplePos="0" relativeHeight="251658240" behindDoc="0" locked="0" layoutInCell="1" allowOverlap="1" wp14:anchorId="4BF7FC72" wp14:editId="300C6F10">
              <wp:simplePos x="635" y="635"/>
              <wp:positionH relativeFrom="page">
                <wp:align>center</wp:align>
              </wp:positionH>
              <wp:positionV relativeFrom="page">
                <wp:align>bottom</wp:align>
              </wp:positionV>
              <wp:extent cx="504825" cy="307340"/>
              <wp:effectExtent l="0" t="0" r="9525" b="0"/>
              <wp:wrapNone/>
              <wp:docPr id="1017543797" name="Text Box 1" descr="In-Confid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04825" cy="307340"/>
                      </a:xfrm>
                      <a:prstGeom prst="rect">
                        <a:avLst/>
                      </a:prstGeom>
                      <a:noFill/>
                      <a:ln>
                        <a:noFill/>
                      </a:ln>
                    </wps:spPr>
                    <wps:txbx>
                      <w:txbxContent>
                        <w:p w14:paraId="69234D91" w14:textId="0A6397A2" w:rsidR="00AB5288" w:rsidRPr="00AB5288" w:rsidRDefault="00AB5288" w:rsidP="00AB5288">
                          <w:pPr>
                            <w:rPr>
                              <w:rFonts w:ascii="Calibri" w:eastAsia="Calibri" w:hAnsi="Calibri" w:cs="Calibri"/>
                              <w:noProof/>
                              <w:color w:val="000000"/>
                              <w:sz w:val="14"/>
                              <w:szCs w:val="14"/>
                            </w:rPr>
                          </w:pPr>
                          <w:r w:rsidRPr="00AB5288">
                            <w:rPr>
                              <w:rFonts w:ascii="Calibri" w:eastAsia="Calibri" w:hAnsi="Calibri" w:cs="Calibri"/>
                              <w:noProof/>
                              <w:color w:val="000000"/>
                              <w:sz w:val="14"/>
                              <w:szCs w:val="14"/>
                            </w:rPr>
                            <w:t>In-Confidence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F7FC72" id="_x0000_t202" coordsize="21600,21600" o:spt="202" path="m,l,21600r21600,l21600,xe">
              <v:stroke joinstyle="miter"/>
              <v:path gradientshapeok="t" o:connecttype="rect"/>
            </v:shapetype>
            <v:shape id="Text Box 1" o:spid="_x0000_s1028" type="#_x0000_t202" alt="In-Confidence" style="position:absolute;margin-left:0;margin-top:0;width:39.75pt;height:24.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" filled="f" stroked="f">
              <v:textbox style="mso-fit-shape-to-text:t" inset="0,0,0,15pt">
                <w:txbxContent>
                  <w:p w14:paraId="69234D91" w14:textId="0A6397A2" w:rsidR="00AB5288" w:rsidRPr="00AB5288" w:rsidRDefault="00AB5288" w:rsidP="00AB5288">
                    <w:pPr>
                      <w:rPr>
                        <w:rFonts w:ascii="Calibri" w:eastAsia="Calibri" w:hAnsi="Calibri" w:cs="Calibri"/>
                        <w:noProof/>
                        <w:color w:val="000000"/>
                        <w:sz w:val="14"/>
                        <w:szCs w:val="14"/>
                      </w:rPr>
                    </w:pPr>
                    <w:r w:rsidRPr="00AB5288">
                      <w:rPr>
                        <w:rFonts w:ascii="Calibri" w:eastAsia="Calibri" w:hAnsi="Calibri" w:cs="Calibri"/>
                        <w:noProof/>
                        <w:color w:val="000000"/>
                        <w:sz w:val="14"/>
                        <w:szCs w:val="14"/>
                      </w:rPr>
                      <w:t>In-Confidence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247CD6" w14:textId="77777777" w:rsidR="00973143" w:rsidRDefault="00973143" w:rsidP="00AB5288">
      <w:r>
        <w:separator/>
      </w:r>
    </w:p>
  </w:footnote>
  <w:footnote w:type="continuationSeparator" w:id="0">
    <w:p w14:paraId="1EC20C42" w14:textId="77777777" w:rsidR="00973143" w:rsidRDefault="00973143" w:rsidP="00AB5288">
      <w:r>
        <w:continuationSeparator/>
      </w:r>
    </w:p>
  </w:footnote>
  <w:footnote w:type="continuationNotice" w:id="1">
    <w:p w14:paraId="2A6D3562" w14:textId="77777777" w:rsidR="00973143" w:rsidRDefault="0097314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E136E"/>
    <w:multiLevelType w:val="multilevel"/>
    <w:tmpl w:val="20549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2F30A7"/>
    <w:multiLevelType w:val="multilevel"/>
    <w:tmpl w:val="521EE1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E25873"/>
    <w:multiLevelType w:val="hybridMultilevel"/>
    <w:tmpl w:val="45A09B82"/>
    <w:lvl w:ilvl="0" w:tplc="87F093B6">
      <w:start w:val="40"/>
      <w:numFmt w:val="bullet"/>
      <w:lvlText w:val=""/>
      <w:lvlJc w:val="left"/>
      <w:pPr>
        <w:ind w:left="720" w:hanging="360"/>
      </w:pPr>
      <w:rPr>
        <w:rFonts w:ascii="Wingdings" w:eastAsiaTheme="minorHAnsi" w:hAnsi="Wingdings"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34767633">
    <w:abstractNumId w:val="1"/>
  </w:num>
  <w:num w:numId="2" w16cid:durableId="1154028013">
    <w:abstractNumId w:val="0"/>
  </w:num>
  <w:num w:numId="3" w16cid:durableId="4616547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26"/>
    <w:rsid w:val="00005A2E"/>
    <w:rsid w:val="00006C8D"/>
    <w:rsid w:val="0001424B"/>
    <w:rsid w:val="000234B3"/>
    <w:rsid w:val="00046368"/>
    <w:rsid w:val="00084979"/>
    <w:rsid w:val="00084BD7"/>
    <w:rsid w:val="000862BB"/>
    <w:rsid w:val="000A12A0"/>
    <w:rsid w:val="000A367F"/>
    <w:rsid w:val="000A68A2"/>
    <w:rsid w:val="000B4214"/>
    <w:rsid w:val="000B57FD"/>
    <w:rsid w:val="000B6172"/>
    <w:rsid w:val="000C2B77"/>
    <w:rsid w:val="000C70FE"/>
    <w:rsid w:val="000D1AF5"/>
    <w:rsid w:val="000E2624"/>
    <w:rsid w:val="000E38E5"/>
    <w:rsid w:val="000E38EE"/>
    <w:rsid w:val="000E4542"/>
    <w:rsid w:val="000F31C8"/>
    <w:rsid w:val="000F379F"/>
    <w:rsid w:val="000F5B55"/>
    <w:rsid w:val="000F673D"/>
    <w:rsid w:val="00102446"/>
    <w:rsid w:val="00107DFE"/>
    <w:rsid w:val="001126CF"/>
    <w:rsid w:val="00122A2A"/>
    <w:rsid w:val="001243D0"/>
    <w:rsid w:val="00133024"/>
    <w:rsid w:val="001474F6"/>
    <w:rsid w:val="00154283"/>
    <w:rsid w:val="00171EDD"/>
    <w:rsid w:val="00174413"/>
    <w:rsid w:val="001745AE"/>
    <w:rsid w:val="00181A38"/>
    <w:rsid w:val="001D1730"/>
    <w:rsid w:val="001E68B2"/>
    <w:rsid w:val="001F27D6"/>
    <w:rsid w:val="00203790"/>
    <w:rsid w:val="00224517"/>
    <w:rsid w:val="00231877"/>
    <w:rsid w:val="00240AB1"/>
    <w:rsid w:val="002542F3"/>
    <w:rsid w:val="00266CDE"/>
    <w:rsid w:val="00276DB0"/>
    <w:rsid w:val="00291DD3"/>
    <w:rsid w:val="00297C42"/>
    <w:rsid w:val="002A7E9F"/>
    <w:rsid w:val="002B3551"/>
    <w:rsid w:val="002C55E6"/>
    <w:rsid w:val="002D49F1"/>
    <w:rsid w:val="002F4205"/>
    <w:rsid w:val="002F7F70"/>
    <w:rsid w:val="0030042B"/>
    <w:rsid w:val="0030244A"/>
    <w:rsid w:val="00312F2F"/>
    <w:rsid w:val="00313F7A"/>
    <w:rsid w:val="00332035"/>
    <w:rsid w:val="0033593D"/>
    <w:rsid w:val="00343E75"/>
    <w:rsid w:val="00353EF9"/>
    <w:rsid w:val="00355AED"/>
    <w:rsid w:val="0037002F"/>
    <w:rsid w:val="00371EEC"/>
    <w:rsid w:val="003A7E6E"/>
    <w:rsid w:val="003B2C80"/>
    <w:rsid w:val="003D26A9"/>
    <w:rsid w:val="003F492D"/>
    <w:rsid w:val="004043CB"/>
    <w:rsid w:val="004108C4"/>
    <w:rsid w:val="004265B5"/>
    <w:rsid w:val="004269FA"/>
    <w:rsid w:val="00435B9A"/>
    <w:rsid w:val="0046061C"/>
    <w:rsid w:val="00470106"/>
    <w:rsid w:val="0048329C"/>
    <w:rsid w:val="004B6755"/>
    <w:rsid w:val="004B7156"/>
    <w:rsid w:val="004C4F3C"/>
    <w:rsid w:val="004C6860"/>
    <w:rsid w:val="004C6C71"/>
    <w:rsid w:val="004E2FE3"/>
    <w:rsid w:val="004F3C9E"/>
    <w:rsid w:val="005007AE"/>
    <w:rsid w:val="00511F2C"/>
    <w:rsid w:val="00516A9A"/>
    <w:rsid w:val="0051783E"/>
    <w:rsid w:val="005224C9"/>
    <w:rsid w:val="00522546"/>
    <w:rsid w:val="00526532"/>
    <w:rsid w:val="00526688"/>
    <w:rsid w:val="00526691"/>
    <w:rsid w:val="005365A8"/>
    <w:rsid w:val="00553046"/>
    <w:rsid w:val="00555A49"/>
    <w:rsid w:val="00564624"/>
    <w:rsid w:val="005654D4"/>
    <w:rsid w:val="00576D6E"/>
    <w:rsid w:val="00586065"/>
    <w:rsid w:val="00587681"/>
    <w:rsid w:val="005A11CE"/>
    <w:rsid w:val="005A31B8"/>
    <w:rsid w:val="005B6A70"/>
    <w:rsid w:val="005C1BD1"/>
    <w:rsid w:val="005C7954"/>
    <w:rsid w:val="005C7E4C"/>
    <w:rsid w:val="005E25F7"/>
    <w:rsid w:val="005E3D7D"/>
    <w:rsid w:val="005E7CE2"/>
    <w:rsid w:val="005F6683"/>
    <w:rsid w:val="00602629"/>
    <w:rsid w:val="00613D3C"/>
    <w:rsid w:val="00615616"/>
    <w:rsid w:val="006171FD"/>
    <w:rsid w:val="00624C0D"/>
    <w:rsid w:val="0063541A"/>
    <w:rsid w:val="00660C3C"/>
    <w:rsid w:val="006625E5"/>
    <w:rsid w:val="006708FB"/>
    <w:rsid w:val="00676508"/>
    <w:rsid w:val="00693E10"/>
    <w:rsid w:val="00697C2D"/>
    <w:rsid w:val="006C58D4"/>
    <w:rsid w:val="006C743D"/>
    <w:rsid w:val="006D1D2D"/>
    <w:rsid w:val="006D4026"/>
    <w:rsid w:val="006D4985"/>
    <w:rsid w:val="006D5CC7"/>
    <w:rsid w:val="006F1557"/>
    <w:rsid w:val="006F3020"/>
    <w:rsid w:val="007415B2"/>
    <w:rsid w:val="00741D8F"/>
    <w:rsid w:val="00752571"/>
    <w:rsid w:val="007755E7"/>
    <w:rsid w:val="00793B6B"/>
    <w:rsid w:val="007A38B3"/>
    <w:rsid w:val="007A3AC4"/>
    <w:rsid w:val="007A5DB6"/>
    <w:rsid w:val="007B1F21"/>
    <w:rsid w:val="007C5389"/>
    <w:rsid w:val="007D63C5"/>
    <w:rsid w:val="00804CD7"/>
    <w:rsid w:val="00811A7A"/>
    <w:rsid w:val="008268E5"/>
    <w:rsid w:val="0083081C"/>
    <w:rsid w:val="0083794B"/>
    <w:rsid w:val="00850B77"/>
    <w:rsid w:val="00852146"/>
    <w:rsid w:val="00856D0D"/>
    <w:rsid w:val="008657F3"/>
    <w:rsid w:val="00872B06"/>
    <w:rsid w:val="00872E6F"/>
    <w:rsid w:val="00874BFC"/>
    <w:rsid w:val="00897322"/>
    <w:rsid w:val="008A59AA"/>
    <w:rsid w:val="008C035A"/>
    <w:rsid w:val="008C3540"/>
    <w:rsid w:val="008E35B9"/>
    <w:rsid w:val="00900EA7"/>
    <w:rsid w:val="00903CDF"/>
    <w:rsid w:val="009201F5"/>
    <w:rsid w:val="00920DB3"/>
    <w:rsid w:val="009232ED"/>
    <w:rsid w:val="00925821"/>
    <w:rsid w:val="00925FF5"/>
    <w:rsid w:val="00934CE6"/>
    <w:rsid w:val="00934FEB"/>
    <w:rsid w:val="00940059"/>
    <w:rsid w:val="009513F9"/>
    <w:rsid w:val="00953CA8"/>
    <w:rsid w:val="009614E2"/>
    <w:rsid w:val="0096417C"/>
    <w:rsid w:val="00973143"/>
    <w:rsid w:val="00975ECB"/>
    <w:rsid w:val="00977B57"/>
    <w:rsid w:val="00980982"/>
    <w:rsid w:val="0098215D"/>
    <w:rsid w:val="00990657"/>
    <w:rsid w:val="009913A2"/>
    <w:rsid w:val="0099360E"/>
    <w:rsid w:val="0099438D"/>
    <w:rsid w:val="00997E6F"/>
    <w:rsid w:val="009A00D2"/>
    <w:rsid w:val="009B3C38"/>
    <w:rsid w:val="009B4C37"/>
    <w:rsid w:val="009C2ACA"/>
    <w:rsid w:val="009D2391"/>
    <w:rsid w:val="009D3A94"/>
    <w:rsid w:val="009D7F19"/>
    <w:rsid w:val="009F2559"/>
    <w:rsid w:val="00A10BB7"/>
    <w:rsid w:val="00A117C6"/>
    <w:rsid w:val="00A77266"/>
    <w:rsid w:val="00A86BB9"/>
    <w:rsid w:val="00A87B21"/>
    <w:rsid w:val="00A968DC"/>
    <w:rsid w:val="00AA3BE5"/>
    <w:rsid w:val="00AB5288"/>
    <w:rsid w:val="00AC11CD"/>
    <w:rsid w:val="00AC715C"/>
    <w:rsid w:val="00AE1FF5"/>
    <w:rsid w:val="00AE455A"/>
    <w:rsid w:val="00AF0654"/>
    <w:rsid w:val="00AF24AC"/>
    <w:rsid w:val="00AF491B"/>
    <w:rsid w:val="00B01E1E"/>
    <w:rsid w:val="00B0309D"/>
    <w:rsid w:val="00B039E3"/>
    <w:rsid w:val="00B11797"/>
    <w:rsid w:val="00B135A1"/>
    <w:rsid w:val="00B20F79"/>
    <w:rsid w:val="00B2176D"/>
    <w:rsid w:val="00B303A7"/>
    <w:rsid w:val="00B3294E"/>
    <w:rsid w:val="00B34473"/>
    <w:rsid w:val="00B67BB0"/>
    <w:rsid w:val="00B72B89"/>
    <w:rsid w:val="00B81BC1"/>
    <w:rsid w:val="00B866E2"/>
    <w:rsid w:val="00B86803"/>
    <w:rsid w:val="00B87315"/>
    <w:rsid w:val="00BB35F8"/>
    <w:rsid w:val="00BD2BB0"/>
    <w:rsid w:val="00BD3C2E"/>
    <w:rsid w:val="00BF0B20"/>
    <w:rsid w:val="00BF474E"/>
    <w:rsid w:val="00C01295"/>
    <w:rsid w:val="00C0172E"/>
    <w:rsid w:val="00C053E2"/>
    <w:rsid w:val="00C32387"/>
    <w:rsid w:val="00C3656F"/>
    <w:rsid w:val="00C51792"/>
    <w:rsid w:val="00C567CC"/>
    <w:rsid w:val="00C60BB6"/>
    <w:rsid w:val="00C83022"/>
    <w:rsid w:val="00CA19EA"/>
    <w:rsid w:val="00CA4628"/>
    <w:rsid w:val="00CB5B7C"/>
    <w:rsid w:val="00CC38A0"/>
    <w:rsid w:val="00CC684E"/>
    <w:rsid w:val="00CD038D"/>
    <w:rsid w:val="00CD4F23"/>
    <w:rsid w:val="00CE55CE"/>
    <w:rsid w:val="00CE6A8B"/>
    <w:rsid w:val="00CF1849"/>
    <w:rsid w:val="00CF2534"/>
    <w:rsid w:val="00CF3F97"/>
    <w:rsid w:val="00CF60A0"/>
    <w:rsid w:val="00D03CA2"/>
    <w:rsid w:val="00D05D48"/>
    <w:rsid w:val="00D11520"/>
    <w:rsid w:val="00D222EE"/>
    <w:rsid w:val="00D300AF"/>
    <w:rsid w:val="00D45157"/>
    <w:rsid w:val="00D556C6"/>
    <w:rsid w:val="00D71BF8"/>
    <w:rsid w:val="00D84218"/>
    <w:rsid w:val="00D85991"/>
    <w:rsid w:val="00D91B14"/>
    <w:rsid w:val="00DA05FF"/>
    <w:rsid w:val="00DA3C68"/>
    <w:rsid w:val="00DA5019"/>
    <w:rsid w:val="00DE4D67"/>
    <w:rsid w:val="00DF4443"/>
    <w:rsid w:val="00DF5D2A"/>
    <w:rsid w:val="00E02385"/>
    <w:rsid w:val="00E0361F"/>
    <w:rsid w:val="00E0551F"/>
    <w:rsid w:val="00E2003D"/>
    <w:rsid w:val="00E32C12"/>
    <w:rsid w:val="00E37042"/>
    <w:rsid w:val="00E3748B"/>
    <w:rsid w:val="00E61879"/>
    <w:rsid w:val="00E64113"/>
    <w:rsid w:val="00E738FA"/>
    <w:rsid w:val="00E74BD1"/>
    <w:rsid w:val="00EC70F4"/>
    <w:rsid w:val="00ED2149"/>
    <w:rsid w:val="00ED71B6"/>
    <w:rsid w:val="00F04B81"/>
    <w:rsid w:val="00F077E9"/>
    <w:rsid w:val="00F266DD"/>
    <w:rsid w:val="00F34914"/>
    <w:rsid w:val="00F44772"/>
    <w:rsid w:val="00F52CC2"/>
    <w:rsid w:val="00F60B85"/>
    <w:rsid w:val="00F626D4"/>
    <w:rsid w:val="00F738D2"/>
    <w:rsid w:val="00F77BF5"/>
    <w:rsid w:val="00F82DC9"/>
    <w:rsid w:val="00F842E4"/>
    <w:rsid w:val="00FB645C"/>
    <w:rsid w:val="00FC37C9"/>
    <w:rsid w:val="00FD0B3B"/>
    <w:rsid w:val="00FE7B64"/>
    <w:rsid w:val="0225B1AC"/>
    <w:rsid w:val="0B61D82C"/>
    <w:rsid w:val="0CA55684"/>
    <w:rsid w:val="0D8B482B"/>
    <w:rsid w:val="128F2C33"/>
    <w:rsid w:val="12BD60DB"/>
    <w:rsid w:val="139D30C7"/>
    <w:rsid w:val="16E7C422"/>
    <w:rsid w:val="1E876C6D"/>
    <w:rsid w:val="22C8B937"/>
    <w:rsid w:val="31F152DA"/>
    <w:rsid w:val="33A86FF0"/>
    <w:rsid w:val="36BBF10A"/>
    <w:rsid w:val="3F5BCACC"/>
    <w:rsid w:val="419722E7"/>
    <w:rsid w:val="4593684B"/>
    <w:rsid w:val="4D32C306"/>
    <w:rsid w:val="4EC2DF87"/>
    <w:rsid w:val="51AF2E11"/>
    <w:rsid w:val="58D43266"/>
    <w:rsid w:val="5A7A0B8D"/>
    <w:rsid w:val="60532E74"/>
    <w:rsid w:val="62FB0A20"/>
    <w:rsid w:val="67781FF6"/>
    <w:rsid w:val="6E688491"/>
    <w:rsid w:val="76C4B4A5"/>
    <w:rsid w:val="779E2419"/>
    <w:rsid w:val="7A89B13D"/>
    <w:rsid w:val="7C3B85AC"/>
    <w:rsid w:val="7E63C05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7EE60"/>
  <w15:chartTrackingRefBased/>
  <w15:docId w15:val="{196EC182-E36C-4569-BB0A-285260A04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70F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A59AA"/>
    <w:rPr>
      <w:sz w:val="16"/>
      <w:szCs w:val="16"/>
    </w:rPr>
  </w:style>
  <w:style w:type="paragraph" w:styleId="CommentText">
    <w:name w:val="annotation text"/>
    <w:basedOn w:val="Normal"/>
    <w:link w:val="CommentTextChar"/>
    <w:uiPriority w:val="99"/>
    <w:unhideWhenUsed/>
    <w:rsid w:val="008A59AA"/>
    <w:pPr>
      <w:spacing w:after="160"/>
    </w:pPr>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8A59AA"/>
    <w:rPr>
      <w:sz w:val="20"/>
      <w:szCs w:val="20"/>
    </w:rPr>
  </w:style>
  <w:style w:type="paragraph" w:styleId="CommentSubject">
    <w:name w:val="annotation subject"/>
    <w:basedOn w:val="CommentText"/>
    <w:next w:val="CommentText"/>
    <w:link w:val="CommentSubjectChar"/>
    <w:uiPriority w:val="99"/>
    <w:semiHidden/>
    <w:unhideWhenUsed/>
    <w:rsid w:val="008A59AA"/>
    <w:rPr>
      <w:b/>
      <w:bCs/>
    </w:rPr>
  </w:style>
  <w:style w:type="character" w:customStyle="1" w:styleId="CommentSubjectChar">
    <w:name w:val="Comment Subject Char"/>
    <w:basedOn w:val="CommentTextChar"/>
    <w:link w:val="CommentSubject"/>
    <w:uiPriority w:val="99"/>
    <w:semiHidden/>
    <w:rsid w:val="008A59AA"/>
    <w:rPr>
      <w:b/>
      <w:bCs/>
      <w:sz w:val="20"/>
      <w:szCs w:val="20"/>
    </w:rPr>
  </w:style>
  <w:style w:type="paragraph" w:styleId="BalloonText">
    <w:name w:val="Balloon Text"/>
    <w:basedOn w:val="Normal"/>
    <w:link w:val="BalloonTextChar"/>
    <w:uiPriority w:val="99"/>
    <w:semiHidden/>
    <w:unhideWhenUsed/>
    <w:rsid w:val="008A59A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59AA"/>
    <w:rPr>
      <w:rFonts w:ascii="Segoe UI" w:hAnsi="Segoe UI" w:cs="Segoe UI"/>
      <w:sz w:val="18"/>
      <w:szCs w:val="18"/>
    </w:rPr>
  </w:style>
  <w:style w:type="paragraph" w:customStyle="1" w:styleId="xxxmsonormal">
    <w:name w:val="x_x_xmsonormal"/>
    <w:basedOn w:val="Normal"/>
    <w:rsid w:val="00576D6E"/>
    <w:pPr>
      <w:spacing w:before="100" w:beforeAutospacing="1" w:after="100" w:afterAutospacing="1"/>
    </w:pPr>
    <w:rPr>
      <w:lang w:val="en-US" w:eastAsia="zh-CN"/>
    </w:rPr>
  </w:style>
  <w:style w:type="paragraph" w:customStyle="1" w:styleId="xxmsonormal">
    <w:name w:val="x_x_msonormal"/>
    <w:basedOn w:val="Normal"/>
    <w:rsid w:val="00576D6E"/>
    <w:pPr>
      <w:spacing w:before="100" w:beforeAutospacing="1" w:after="100" w:afterAutospacing="1"/>
    </w:pPr>
    <w:rPr>
      <w:lang w:val="en-US" w:eastAsia="zh-CN"/>
    </w:rPr>
  </w:style>
  <w:style w:type="table" w:styleId="TableGrid">
    <w:name w:val="Table Grid"/>
    <w:basedOn w:val="TableNormal"/>
    <w:uiPriority w:val="39"/>
    <w:rsid w:val="00872B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06C8D"/>
    <w:rPr>
      <w:color w:val="0563C1" w:themeColor="hyperlink"/>
      <w:u w:val="single"/>
    </w:rPr>
  </w:style>
  <w:style w:type="character" w:customStyle="1" w:styleId="UnresolvedMention1">
    <w:name w:val="Unresolved Mention1"/>
    <w:basedOn w:val="DefaultParagraphFont"/>
    <w:uiPriority w:val="99"/>
    <w:semiHidden/>
    <w:unhideWhenUsed/>
    <w:rsid w:val="00006C8D"/>
    <w:rPr>
      <w:color w:val="605E5C"/>
      <w:shd w:val="clear" w:color="auto" w:fill="E1DFDD"/>
    </w:rPr>
  </w:style>
  <w:style w:type="character" w:styleId="FollowedHyperlink">
    <w:name w:val="FollowedHyperlink"/>
    <w:basedOn w:val="DefaultParagraphFont"/>
    <w:uiPriority w:val="99"/>
    <w:semiHidden/>
    <w:unhideWhenUsed/>
    <w:rsid w:val="00006C8D"/>
    <w:rPr>
      <w:color w:val="954F72" w:themeColor="followedHyperlink"/>
      <w:u w:val="single"/>
    </w:rPr>
  </w:style>
  <w:style w:type="paragraph" w:styleId="ListParagraph">
    <w:name w:val="List Paragraph"/>
    <w:basedOn w:val="Normal"/>
    <w:uiPriority w:val="34"/>
    <w:qFormat/>
    <w:rsid w:val="00DF4443"/>
    <w:pPr>
      <w:spacing w:after="160" w:line="259" w:lineRule="auto"/>
      <w:ind w:left="720"/>
      <w:contextualSpacing/>
    </w:pPr>
    <w:rPr>
      <w:rFonts w:asciiTheme="minorHAnsi" w:eastAsiaTheme="minorHAnsi" w:hAnsiTheme="minorHAnsi" w:cstheme="minorBidi"/>
      <w:sz w:val="22"/>
      <w:szCs w:val="22"/>
      <w:lang w:eastAsia="en-US"/>
    </w:rPr>
  </w:style>
  <w:style w:type="character" w:styleId="Emphasis">
    <w:name w:val="Emphasis"/>
    <w:basedOn w:val="DefaultParagraphFont"/>
    <w:uiPriority w:val="20"/>
    <w:qFormat/>
    <w:rsid w:val="009513F9"/>
    <w:rPr>
      <w:i/>
      <w:iCs/>
    </w:rPr>
  </w:style>
  <w:style w:type="paragraph" w:styleId="Revision">
    <w:name w:val="Revision"/>
    <w:hidden/>
    <w:uiPriority w:val="99"/>
    <w:semiHidden/>
    <w:rsid w:val="00E2003D"/>
    <w:pPr>
      <w:spacing w:after="0" w:line="240" w:lineRule="auto"/>
    </w:pPr>
  </w:style>
  <w:style w:type="character" w:customStyle="1" w:styleId="UnresolvedMention2">
    <w:name w:val="Unresolved Mention2"/>
    <w:basedOn w:val="DefaultParagraphFont"/>
    <w:uiPriority w:val="99"/>
    <w:semiHidden/>
    <w:unhideWhenUsed/>
    <w:rsid w:val="00BF474E"/>
    <w:rPr>
      <w:color w:val="605E5C"/>
      <w:shd w:val="clear" w:color="auto" w:fill="E1DFDD"/>
    </w:rPr>
  </w:style>
  <w:style w:type="paragraph" w:styleId="Caption">
    <w:name w:val="caption"/>
    <w:basedOn w:val="Normal"/>
    <w:next w:val="Normal"/>
    <w:uiPriority w:val="35"/>
    <w:unhideWhenUsed/>
    <w:qFormat/>
    <w:rsid w:val="00E61879"/>
    <w:pPr>
      <w:spacing w:after="200"/>
    </w:pPr>
    <w:rPr>
      <w:rFonts w:asciiTheme="minorHAnsi" w:eastAsiaTheme="minorHAnsi" w:hAnsiTheme="minorHAnsi" w:cstheme="minorBidi"/>
      <w:i/>
      <w:iCs/>
      <w:color w:val="44546A" w:themeColor="text2"/>
      <w:sz w:val="18"/>
      <w:szCs w:val="18"/>
      <w:lang w:eastAsia="en-US"/>
    </w:rPr>
  </w:style>
  <w:style w:type="character" w:customStyle="1" w:styleId="UnresolvedMention3">
    <w:name w:val="Unresolved Mention3"/>
    <w:basedOn w:val="DefaultParagraphFont"/>
    <w:uiPriority w:val="99"/>
    <w:semiHidden/>
    <w:unhideWhenUsed/>
    <w:rsid w:val="000C2B77"/>
    <w:rPr>
      <w:color w:val="605E5C"/>
      <w:shd w:val="clear" w:color="auto" w:fill="E1DFDD"/>
    </w:rPr>
  </w:style>
  <w:style w:type="character" w:styleId="UnresolvedMention">
    <w:name w:val="Unresolved Mention"/>
    <w:basedOn w:val="DefaultParagraphFont"/>
    <w:uiPriority w:val="99"/>
    <w:semiHidden/>
    <w:unhideWhenUsed/>
    <w:rsid w:val="00355AED"/>
    <w:rPr>
      <w:color w:val="605E5C"/>
      <w:shd w:val="clear" w:color="auto" w:fill="E1DFDD"/>
    </w:rPr>
  </w:style>
  <w:style w:type="paragraph" w:styleId="Footer">
    <w:name w:val="footer"/>
    <w:basedOn w:val="Normal"/>
    <w:link w:val="FooterChar"/>
    <w:uiPriority w:val="99"/>
    <w:unhideWhenUsed/>
    <w:rsid w:val="00AB5288"/>
    <w:pPr>
      <w:tabs>
        <w:tab w:val="center" w:pos="4680"/>
        <w:tab w:val="right" w:pos="9360"/>
      </w:tabs>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AB5288"/>
  </w:style>
  <w:style w:type="paragraph" w:styleId="Header">
    <w:name w:val="header"/>
    <w:basedOn w:val="Normal"/>
    <w:link w:val="HeaderChar"/>
    <w:uiPriority w:val="99"/>
    <w:semiHidden/>
    <w:unhideWhenUsed/>
    <w:rsid w:val="00203790"/>
    <w:pPr>
      <w:tabs>
        <w:tab w:val="center" w:pos="4513"/>
        <w:tab w:val="right" w:pos="9026"/>
      </w:tabs>
    </w:pPr>
  </w:style>
  <w:style w:type="character" w:customStyle="1" w:styleId="HeaderChar">
    <w:name w:val="Header Char"/>
    <w:basedOn w:val="DefaultParagraphFont"/>
    <w:link w:val="Header"/>
    <w:uiPriority w:val="99"/>
    <w:semiHidden/>
    <w:rsid w:val="00203790"/>
  </w:style>
  <w:style w:type="paragraph" w:customStyle="1" w:styleId="p1">
    <w:name w:val="p1"/>
    <w:basedOn w:val="Normal"/>
    <w:rsid w:val="00741D8F"/>
    <w:rPr>
      <w:color w:val="000000"/>
      <w:sz w:val="20"/>
      <w:szCs w:val="20"/>
    </w:rPr>
  </w:style>
  <w:style w:type="paragraph" w:styleId="NormalWeb">
    <w:name w:val="Normal (Web)"/>
    <w:basedOn w:val="Normal"/>
    <w:uiPriority w:val="99"/>
    <w:semiHidden/>
    <w:unhideWhenUsed/>
    <w:rsid w:val="00D05D48"/>
    <w:pPr>
      <w:spacing w:before="100" w:beforeAutospacing="1" w:after="100" w:afterAutospacing="1"/>
    </w:pPr>
  </w:style>
  <w:style w:type="character" w:customStyle="1" w:styleId="apple-converted-space">
    <w:name w:val="apple-converted-space"/>
    <w:basedOn w:val="DefaultParagraphFont"/>
    <w:rsid w:val="00EC70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874786">
      <w:bodyDiv w:val="1"/>
      <w:marLeft w:val="0"/>
      <w:marRight w:val="0"/>
      <w:marTop w:val="0"/>
      <w:marBottom w:val="0"/>
      <w:divBdr>
        <w:top w:val="none" w:sz="0" w:space="0" w:color="auto"/>
        <w:left w:val="none" w:sz="0" w:space="0" w:color="auto"/>
        <w:bottom w:val="none" w:sz="0" w:space="0" w:color="auto"/>
        <w:right w:val="none" w:sz="0" w:space="0" w:color="auto"/>
      </w:divBdr>
    </w:div>
    <w:div w:id="96800978">
      <w:bodyDiv w:val="1"/>
      <w:marLeft w:val="0"/>
      <w:marRight w:val="0"/>
      <w:marTop w:val="0"/>
      <w:marBottom w:val="0"/>
      <w:divBdr>
        <w:top w:val="none" w:sz="0" w:space="0" w:color="auto"/>
        <w:left w:val="none" w:sz="0" w:space="0" w:color="auto"/>
        <w:bottom w:val="none" w:sz="0" w:space="0" w:color="auto"/>
        <w:right w:val="none" w:sz="0" w:space="0" w:color="auto"/>
      </w:divBdr>
    </w:div>
    <w:div w:id="120922776">
      <w:bodyDiv w:val="1"/>
      <w:marLeft w:val="0"/>
      <w:marRight w:val="0"/>
      <w:marTop w:val="0"/>
      <w:marBottom w:val="0"/>
      <w:divBdr>
        <w:top w:val="none" w:sz="0" w:space="0" w:color="auto"/>
        <w:left w:val="none" w:sz="0" w:space="0" w:color="auto"/>
        <w:bottom w:val="none" w:sz="0" w:space="0" w:color="auto"/>
        <w:right w:val="none" w:sz="0" w:space="0" w:color="auto"/>
      </w:divBdr>
      <w:divsChild>
        <w:div w:id="1744402424">
          <w:marLeft w:val="0"/>
          <w:marRight w:val="0"/>
          <w:marTop w:val="0"/>
          <w:marBottom w:val="0"/>
          <w:divBdr>
            <w:top w:val="none" w:sz="0" w:space="0" w:color="auto"/>
            <w:left w:val="none" w:sz="0" w:space="0" w:color="auto"/>
            <w:bottom w:val="none" w:sz="0" w:space="0" w:color="auto"/>
            <w:right w:val="none" w:sz="0" w:space="0" w:color="auto"/>
          </w:divBdr>
        </w:div>
      </w:divsChild>
    </w:div>
    <w:div w:id="146822783">
      <w:bodyDiv w:val="1"/>
      <w:marLeft w:val="0"/>
      <w:marRight w:val="0"/>
      <w:marTop w:val="0"/>
      <w:marBottom w:val="0"/>
      <w:divBdr>
        <w:top w:val="none" w:sz="0" w:space="0" w:color="auto"/>
        <w:left w:val="none" w:sz="0" w:space="0" w:color="auto"/>
        <w:bottom w:val="none" w:sz="0" w:space="0" w:color="auto"/>
        <w:right w:val="none" w:sz="0" w:space="0" w:color="auto"/>
      </w:divBdr>
    </w:div>
    <w:div w:id="160891860">
      <w:bodyDiv w:val="1"/>
      <w:marLeft w:val="0"/>
      <w:marRight w:val="0"/>
      <w:marTop w:val="0"/>
      <w:marBottom w:val="0"/>
      <w:divBdr>
        <w:top w:val="none" w:sz="0" w:space="0" w:color="auto"/>
        <w:left w:val="none" w:sz="0" w:space="0" w:color="auto"/>
        <w:bottom w:val="none" w:sz="0" w:space="0" w:color="auto"/>
        <w:right w:val="none" w:sz="0" w:space="0" w:color="auto"/>
      </w:divBdr>
    </w:div>
    <w:div w:id="288054507">
      <w:bodyDiv w:val="1"/>
      <w:marLeft w:val="0"/>
      <w:marRight w:val="0"/>
      <w:marTop w:val="0"/>
      <w:marBottom w:val="0"/>
      <w:divBdr>
        <w:top w:val="none" w:sz="0" w:space="0" w:color="auto"/>
        <w:left w:val="none" w:sz="0" w:space="0" w:color="auto"/>
        <w:bottom w:val="none" w:sz="0" w:space="0" w:color="auto"/>
        <w:right w:val="none" w:sz="0" w:space="0" w:color="auto"/>
      </w:divBdr>
    </w:div>
    <w:div w:id="340670250">
      <w:bodyDiv w:val="1"/>
      <w:marLeft w:val="0"/>
      <w:marRight w:val="0"/>
      <w:marTop w:val="0"/>
      <w:marBottom w:val="0"/>
      <w:divBdr>
        <w:top w:val="none" w:sz="0" w:space="0" w:color="auto"/>
        <w:left w:val="none" w:sz="0" w:space="0" w:color="auto"/>
        <w:bottom w:val="none" w:sz="0" w:space="0" w:color="auto"/>
        <w:right w:val="none" w:sz="0" w:space="0" w:color="auto"/>
      </w:divBdr>
    </w:div>
    <w:div w:id="742217366">
      <w:bodyDiv w:val="1"/>
      <w:marLeft w:val="0"/>
      <w:marRight w:val="0"/>
      <w:marTop w:val="0"/>
      <w:marBottom w:val="0"/>
      <w:divBdr>
        <w:top w:val="none" w:sz="0" w:space="0" w:color="auto"/>
        <w:left w:val="none" w:sz="0" w:space="0" w:color="auto"/>
        <w:bottom w:val="none" w:sz="0" w:space="0" w:color="auto"/>
        <w:right w:val="none" w:sz="0" w:space="0" w:color="auto"/>
      </w:divBdr>
    </w:div>
    <w:div w:id="807822896">
      <w:bodyDiv w:val="1"/>
      <w:marLeft w:val="0"/>
      <w:marRight w:val="0"/>
      <w:marTop w:val="0"/>
      <w:marBottom w:val="0"/>
      <w:divBdr>
        <w:top w:val="none" w:sz="0" w:space="0" w:color="auto"/>
        <w:left w:val="none" w:sz="0" w:space="0" w:color="auto"/>
        <w:bottom w:val="none" w:sz="0" w:space="0" w:color="auto"/>
        <w:right w:val="none" w:sz="0" w:space="0" w:color="auto"/>
      </w:divBdr>
    </w:div>
    <w:div w:id="920333032">
      <w:bodyDiv w:val="1"/>
      <w:marLeft w:val="0"/>
      <w:marRight w:val="0"/>
      <w:marTop w:val="0"/>
      <w:marBottom w:val="0"/>
      <w:divBdr>
        <w:top w:val="none" w:sz="0" w:space="0" w:color="auto"/>
        <w:left w:val="none" w:sz="0" w:space="0" w:color="auto"/>
        <w:bottom w:val="none" w:sz="0" w:space="0" w:color="auto"/>
        <w:right w:val="none" w:sz="0" w:space="0" w:color="auto"/>
      </w:divBdr>
    </w:div>
    <w:div w:id="1101415174">
      <w:bodyDiv w:val="1"/>
      <w:marLeft w:val="0"/>
      <w:marRight w:val="0"/>
      <w:marTop w:val="0"/>
      <w:marBottom w:val="0"/>
      <w:divBdr>
        <w:top w:val="none" w:sz="0" w:space="0" w:color="auto"/>
        <w:left w:val="none" w:sz="0" w:space="0" w:color="auto"/>
        <w:bottom w:val="none" w:sz="0" w:space="0" w:color="auto"/>
        <w:right w:val="none" w:sz="0" w:space="0" w:color="auto"/>
      </w:divBdr>
    </w:div>
    <w:div w:id="1536428395">
      <w:bodyDiv w:val="1"/>
      <w:marLeft w:val="0"/>
      <w:marRight w:val="0"/>
      <w:marTop w:val="0"/>
      <w:marBottom w:val="0"/>
      <w:divBdr>
        <w:top w:val="none" w:sz="0" w:space="0" w:color="auto"/>
        <w:left w:val="none" w:sz="0" w:space="0" w:color="auto"/>
        <w:bottom w:val="none" w:sz="0" w:space="0" w:color="auto"/>
        <w:right w:val="none" w:sz="0" w:space="0" w:color="auto"/>
      </w:divBdr>
    </w:div>
    <w:div w:id="1545602078">
      <w:bodyDiv w:val="1"/>
      <w:marLeft w:val="0"/>
      <w:marRight w:val="0"/>
      <w:marTop w:val="0"/>
      <w:marBottom w:val="0"/>
      <w:divBdr>
        <w:top w:val="none" w:sz="0" w:space="0" w:color="auto"/>
        <w:left w:val="none" w:sz="0" w:space="0" w:color="auto"/>
        <w:bottom w:val="none" w:sz="0" w:space="0" w:color="auto"/>
        <w:right w:val="none" w:sz="0" w:space="0" w:color="auto"/>
      </w:divBdr>
    </w:div>
    <w:div w:id="1656374558">
      <w:bodyDiv w:val="1"/>
      <w:marLeft w:val="0"/>
      <w:marRight w:val="0"/>
      <w:marTop w:val="0"/>
      <w:marBottom w:val="0"/>
      <w:divBdr>
        <w:top w:val="none" w:sz="0" w:space="0" w:color="auto"/>
        <w:left w:val="none" w:sz="0" w:space="0" w:color="auto"/>
        <w:bottom w:val="none" w:sz="0" w:space="0" w:color="auto"/>
        <w:right w:val="none" w:sz="0" w:space="0" w:color="auto"/>
      </w:divBdr>
    </w:div>
    <w:div w:id="1662545518">
      <w:bodyDiv w:val="1"/>
      <w:marLeft w:val="0"/>
      <w:marRight w:val="0"/>
      <w:marTop w:val="0"/>
      <w:marBottom w:val="0"/>
      <w:divBdr>
        <w:top w:val="none" w:sz="0" w:space="0" w:color="auto"/>
        <w:left w:val="none" w:sz="0" w:space="0" w:color="auto"/>
        <w:bottom w:val="none" w:sz="0" w:space="0" w:color="auto"/>
        <w:right w:val="none" w:sz="0" w:space="0" w:color="auto"/>
      </w:divBdr>
    </w:div>
    <w:div w:id="1972204780">
      <w:bodyDiv w:val="1"/>
      <w:marLeft w:val="0"/>
      <w:marRight w:val="0"/>
      <w:marTop w:val="0"/>
      <w:marBottom w:val="0"/>
      <w:divBdr>
        <w:top w:val="none" w:sz="0" w:space="0" w:color="auto"/>
        <w:left w:val="none" w:sz="0" w:space="0" w:color="auto"/>
        <w:bottom w:val="none" w:sz="0" w:space="0" w:color="auto"/>
        <w:right w:val="none" w:sz="0" w:space="0" w:color="auto"/>
      </w:divBdr>
    </w:div>
    <w:div w:id="2001619005">
      <w:bodyDiv w:val="1"/>
      <w:marLeft w:val="0"/>
      <w:marRight w:val="0"/>
      <w:marTop w:val="0"/>
      <w:marBottom w:val="0"/>
      <w:divBdr>
        <w:top w:val="none" w:sz="0" w:space="0" w:color="auto"/>
        <w:left w:val="none" w:sz="0" w:space="0" w:color="auto"/>
        <w:bottom w:val="none" w:sz="0" w:space="0" w:color="auto"/>
        <w:right w:val="none" w:sz="0" w:space="0" w:color="auto"/>
      </w:divBdr>
      <w:divsChild>
        <w:div w:id="1575778628">
          <w:marLeft w:val="0"/>
          <w:marRight w:val="0"/>
          <w:marTop w:val="0"/>
          <w:marBottom w:val="0"/>
          <w:divBdr>
            <w:top w:val="none" w:sz="0" w:space="0" w:color="auto"/>
            <w:left w:val="none" w:sz="0" w:space="0" w:color="auto"/>
            <w:bottom w:val="none" w:sz="0" w:space="0" w:color="auto"/>
            <w:right w:val="none" w:sz="0" w:space="0" w:color="auto"/>
          </w:divBdr>
          <w:divsChild>
            <w:div w:id="78061249">
              <w:marLeft w:val="60"/>
              <w:marRight w:val="0"/>
              <w:marTop w:val="0"/>
              <w:marBottom w:val="0"/>
              <w:divBdr>
                <w:top w:val="none" w:sz="0" w:space="0" w:color="auto"/>
                <w:left w:val="none" w:sz="0" w:space="0" w:color="auto"/>
                <w:bottom w:val="none" w:sz="0" w:space="0" w:color="auto"/>
                <w:right w:val="none" w:sz="0" w:space="0" w:color="auto"/>
              </w:divBdr>
              <w:divsChild>
                <w:div w:id="2024477817">
                  <w:marLeft w:val="0"/>
                  <w:marRight w:val="0"/>
                  <w:marTop w:val="0"/>
                  <w:marBottom w:val="0"/>
                  <w:divBdr>
                    <w:top w:val="none" w:sz="0" w:space="0" w:color="auto"/>
                    <w:left w:val="none" w:sz="0" w:space="0" w:color="auto"/>
                    <w:bottom w:val="none" w:sz="0" w:space="0" w:color="auto"/>
                    <w:right w:val="none" w:sz="0" w:space="0" w:color="auto"/>
                  </w:divBdr>
                  <w:divsChild>
                    <w:div w:id="827794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3963648">
      <w:bodyDiv w:val="1"/>
      <w:marLeft w:val="0"/>
      <w:marRight w:val="0"/>
      <w:marTop w:val="0"/>
      <w:marBottom w:val="0"/>
      <w:divBdr>
        <w:top w:val="none" w:sz="0" w:space="0" w:color="auto"/>
        <w:left w:val="none" w:sz="0" w:space="0" w:color="auto"/>
        <w:bottom w:val="none" w:sz="0" w:space="0" w:color="auto"/>
        <w:right w:val="none" w:sz="0" w:space="0" w:color="auto"/>
      </w:divBdr>
      <w:divsChild>
        <w:div w:id="1792899315">
          <w:marLeft w:val="0"/>
          <w:marRight w:val="0"/>
          <w:marTop w:val="0"/>
          <w:marBottom w:val="0"/>
          <w:divBdr>
            <w:top w:val="none" w:sz="0" w:space="0" w:color="auto"/>
            <w:left w:val="none" w:sz="0" w:space="0" w:color="auto"/>
            <w:bottom w:val="none" w:sz="0" w:space="0" w:color="auto"/>
            <w:right w:val="none" w:sz="0" w:space="0" w:color="auto"/>
          </w:divBdr>
          <w:divsChild>
            <w:div w:id="226310554">
              <w:marLeft w:val="60"/>
              <w:marRight w:val="0"/>
              <w:marTop w:val="0"/>
              <w:marBottom w:val="0"/>
              <w:divBdr>
                <w:top w:val="none" w:sz="0" w:space="0" w:color="auto"/>
                <w:left w:val="none" w:sz="0" w:space="0" w:color="auto"/>
                <w:bottom w:val="none" w:sz="0" w:space="0" w:color="auto"/>
                <w:right w:val="none" w:sz="0" w:space="0" w:color="auto"/>
              </w:divBdr>
              <w:divsChild>
                <w:div w:id="403767967">
                  <w:marLeft w:val="0"/>
                  <w:marRight w:val="0"/>
                  <w:marTop w:val="0"/>
                  <w:marBottom w:val="0"/>
                  <w:divBdr>
                    <w:top w:val="none" w:sz="0" w:space="0" w:color="auto"/>
                    <w:left w:val="none" w:sz="0" w:space="0" w:color="auto"/>
                    <w:bottom w:val="none" w:sz="0" w:space="0" w:color="auto"/>
                    <w:right w:val="none" w:sz="0" w:space="0" w:color="auto"/>
                  </w:divBdr>
                  <w:divsChild>
                    <w:div w:id="2925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ecfr.eu/publication/accelerate-the-accessions-why-faster-is-better-in-eu-enlargement-policy/" TargetMode="External"/><Relationship Id="rId21" Type="http://schemas.openxmlformats.org/officeDocument/2006/relationships/hyperlink" Target="http://europeanwesternbalkans.com/2026/07/14/seven-eu-countries-push-back-against-franco-german-proposal-on-limiting-rights-of-new-member-states/" TargetMode="External"/><Relationship Id="rId42" Type="http://schemas.openxmlformats.org/officeDocument/2006/relationships/hyperlink" Target="https://www.theguardian.com/world/2026/jun/29/eu-sets-up-three-months-of-talks-with-china-over-360bn-trade-deficit" TargetMode="External"/><Relationship Id="rId47" Type="http://schemas.openxmlformats.org/officeDocument/2006/relationships/hyperlink" Target="https://www.aljazeera.com/economy/2026/6/30/eu-gets-tough-on-china-as-trade-imbalance-stokes-deindustrialisation-fears" TargetMode="External"/><Relationship Id="rId63" Type="http://schemas.openxmlformats.org/officeDocument/2006/relationships/hyperlink" Target="https://www.euronews.com/my-europe/2026/08/25/euronews-exclusive-eu-officials-to-travel-to-china-as-october-deadline-for-trade-rebalanci" TargetMode="External"/><Relationship Id="rId68" Type="http://schemas.openxmlformats.org/officeDocument/2006/relationships/hyperlink" Target="https://www.cfr.org/articles/spains-migration-surge-tests-eu-border-policy" TargetMode="External"/><Relationship Id="rId84" Type="http://schemas.openxmlformats.org/officeDocument/2006/relationships/hyperlink" Target="https://www.aljazeera.com/news/2026/8/25/spain-requests-emergency-funding-from-the-eu-over-ceuta-migrants" TargetMode="External"/><Relationship Id="rId89" Type="http://schemas.openxmlformats.org/officeDocument/2006/relationships/hyperlink" Target="https://www.bbc.com/news/articles/c62vl925dqdo" TargetMode="External"/><Relationship Id="rId16" Type="http://schemas.openxmlformats.org/officeDocument/2006/relationships/hyperlink" Target="https://eur-lex.europa.eu/EN/legal-content/glossary/accession-process-to-the-eu.html" TargetMode="External"/><Relationship Id="rId11" Type="http://schemas.openxmlformats.org/officeDocument/2006/relationships/footer" Target="footer2.xml"/><Relationship Id="rId32" Type="http://schemas.openxmlformats.org/officeDocument/2006/relationships/hyperlink" Target="http://doubling.in/" TargetMode="External"/><Relationship Id="rId37" Type="http://schemas.openxmlformats.org/officeDocument/2006/relationships/hyperlink" Target="https://insideclimatenews.org/news/31082026/iceland-rejects-european-union-for-fishing/" TargetMode="External"/><Relationship Id="rId53" Type="http://schemas.openxmlformats.org/officeDocument/2006/relationships/hyperlink" Target="https://www.aljazeera.com/economy/2026/6/30/eu-gets-tough-on-china-as-trade-imbalance-stokes-deindustrialisation-fears" TargetMode="External"/><Relationship Id="rId58" Type="http://schemas.openxmlformats.org/officeDocument/2006/relationships/hyperlink" Target="https://www.euronews.com/my-europe/2026/07/14/brussels-warns-dialogue-with-china-will-not-suffice" TargetMode="External"/><Relationship Id="rId74" Type="http://schemas.openxmlformats.org/officeDocument/2006/relationships/hyperlink" Target="https://carnegieendowment.org/emissary/2026/08/ceuta-morocco-europe-migration-fallout" TargetMode="External"/><Relationship Id="rId79" Type="http://schemas.openxmlformats.org/officeDocument/2006/relationships/hyperlink" Target="https://www.aljazeera.com/news/2026/8/25/spain-requests-emergency-funding-from-the-eu-over-ceuta-migrants" TargetMode="External"/><Relationship Id="rId102" Type="http://schemas.openxmlformats.org/officeDocument/2006/relationships/hyperlink" Target="mailto:may.simpson@pg.canterbury.ac.nz" TargetMode="External"/><Relationship Id="rId5" Type="http://schemas.openxmlformats.org/officeDocument/2006/relationships/webSettings" Target="webSettings.xml"/><Relationship Id="rId90" Type="http://schemas.openxmlformats.org/officeDocument/2006/relationships/hyperlink" Target="https://www.aljazeera.com/news/2026/8/25/spain-requests-emergency-funding-from-the-eu-over-ceuta-migrants" TargetMode="External"/><Relationship Id="rId95" Type="http://schemas.openxmlformats.org/officeDocument/2006/relationships/hyperlink" Target="https://openjournals.library.sydney.edu.au/ANZJES/article/view/21753" TargetMode="External"/><Relationship Id="rId22" Type="http://schemas.openxmlformats.org/officeDocument/2006/relationships/hyperlink" Target="https://ecfr.eu/publication/accelerate-the-accessions-why-faster-is-better-in-eu-enlargement-policy/" TargetMode="External"/><Relationship Id="rId27" Type="http://schemas.openxmlformats.org/officeDocument/2006/relationships/hyperlink" Target="https://www.theguardian.com/world/2022/apr/27/where-is-transnistria-and-why-is-region-being-drawn-into-ukraine-war" TargetMode="External"/><Relationship Id="rId43" Type="http://schemas.openxmlformats.org/officeDocument/2006/relationships/hyperlink" Target="https://policy.trade.ec.europa.eu/eu-trade-relationships-country-and-region/countries-and-regions/china/eu-china-agreement/agreement-explained_en" TargetMode="External"/><Relationship Id="rId48" Type="http://schemas.openxmlformats.org/officeDocument/2006/relationships/hyperlink" Target="https://www.theguardian.com/world/2026/jun/29/eu-sets-up-three-months-of-talks-with-china-over-360bn-trade-deficit" TargetMode="External"/><Relationship Id="rId64" Type="http://schemas.openxmlformats.org/officeDocument/2006/relationships/hyperlink" Target="https://www.euronews.com/my-europe/2026/07/14/brussels-warns-dialogue-with-china-will-not-suffice" TargetMode="External"/><Relationship Id="rId69" Type="http://schemas.openxmlformats.org/officeDocument/2006/relationships/hyperlink" Target="https://www.aljazeera.com/news/2026/8/25/spain-requests-emergency-funding-from-the-eu-over-ceuta-migrants" TargetMode="External"/><Relationship Id="rId80" Type="http://schemas.openxmlformats.org/officeDocument/2006/relationships/hyperlink" Target="https://www.cfr.org/articles/spains-migration-surge-tests-eu-border-policy" TargetMode="External"/><Relationship Id="rId85" Type="http://schemas.openxmlformats.org/officeDocument/2006/relationships/hyperlink" Target="https://www.aljazeera.com/news/2026/8/25/spain-requests-emergency-funding-from-the-eu-over-ceuta-migrants" TargetMode="External"/><Relationship Id="rId12" Type="http://schemas.openxmlformats.org/officeDocument/2006/relationships/footer" Target="footer3.xml"/><Relationship Id="rId17" Type="http://schemas.openxmlformats.org/officeDocument/2006/relationships/hyperlink" Target="https://www.aa.com.tr/en/europe/moldovan-president-calls-for-unity-in-achieving-goal-of-eu-accession/3975735" TargetMode="External"/><Relationship Id="rId25" Type="http://schemas.openxmlformats.org/officeDocument/2006/relationships/hyperlink" Target="https://www.theguardian.com/world/live/2026/jan/30/europe-ukraine-russia-eu-zelenskyy-latest-news-updates" TargetMode="External"/><Relationship Id="rId33" Type="http://schemas.openxmlformats.org/officeDocument/2006/relationships/hyperlink" Target="https://commission.europa.eu/topics/enlargement/20-years-together/20-years-together-facts-and-figures-about-benefits-enlargement-eu_en" TargetMode="External"/><Relationship Id="rId38" Type="http://schemas.openxmlformats.org/officeDocument/2006/relationships/hyperlink" Target="https://insideclimatenews.org/news/31082026/iceland-rejects-european-union-for-fishing/" TargetMode="External"/><Relationship Id="rId46" Type="http://schemas.openxmlformats.org/officeDocument/2006/relationships/hyperlink" Target="https://www.theguardian.com/world/2026/jun/29/eu-sets-up-three-months-of-talks-with-china-over-360bn-trade-deficit" TargetMode="External"/><Relationship Id="rId59" Type="http://schemas.openxmlformats.org/officeDocument/2006/relationships/hyperlink" Target="https://www.euronews.com/my-europe/2026/07/16/china-is-a-critical-long-term-strategic-challenge-eu-ministers-say" TargetMode="External"/><Relationship Id="rId67" Type="http://schemas.openxmlformats.org/officeDocument/2006/relationships/hyperlink" Target="https://www.cfr.org/articles/spains-migration-surge-tests-eu-border-policy" TargetMode="External"/><Relationship Id="rId103" Type="http://schemas.openxmlformats.org/officeDocument/2006/relationships/fontTable" Target="fontTable.xml"/><Relationship Id="rId20" Type="http://schemas.openxmlformats.org/officeDocument/2006/relationships/hyperlink" Target="http://europeanwesternbalkans.com/2026/07/14/seven-eu-countries-push-back-against-franco-german-proposal-on-limiting-rights-of-new-member-states/" TargetMode="External"/><Relationship Id="rId41" Type="http://schemas.openxmlformats.org/officeDocument/2006/relationships/hyperlink" Target="https://www.theguardian.com/world/2026/jun/29/eu-sets-up-three-months-of-talks-with-china-over-360bn-trade-deficit" TargetMode="External"/><Relationship Id="rId54" Type="http://schemas.openxmlformats.org/officeDocument/2006/relationships/hyperlink" Target="https://www.aljazeera.com/economy/2026/6/30/eu-gets-tough-on-china-as-trade-imbalance-stokes-deindustrialisation-fears" TargetMode="External"/><Relationship Id="rId62" Type="http://schemas.openxmlformats.org/officeDocument/2006/relationships/hyperlink" Target="https://www.euronews.com/my-europe/2026/08/25/euronews-exclusive-eu-officials-to-travel-to-china-as-october-deadline-for-trade-rebalanci" TargetMode="External"/><Relationship Id="rId70" Type="http://schemas.openxmlformats.org/officeDocument/2006/relationships/hyperlink" Target="https://www.bbc.com/news/articles/c0ejdj22zq9o" TargetMode="External"/><Relationship Id="rId75" Type="http://schemas.openxmlformats.org/officeDocument/2006/relationships/hyperlink" Target="https://www.theguardian.com/world/2026/jul/31/ceuta-spain-eu-border-africa" TargetMode="External"/><Relationship Id="rId83" Type="http://schemas.openxmlformats.org/officeDocument/2006/relationships/hyperlink" Target="https://www.bbc.com/news/articles/c0ejdj22zq9o" TargetMode="External"/><Relationship Id="rId88" Type="http://schemas.openxmlformats.org/officeDocument/2006/relationships/hyperlink" Target="https://www.cfr.org/articles/spains-migration-surge-tests-eu-border-policy" TargetMode="External"/><Relationship Id="rId91" Type="http://schemas.openxmlformats.org/officeDocument/2006/relationships/hyperlink" Target="mailto:eucentre@rmit.edu.au" TargetMode="External"/><Relationship Id="rId96" Type="http://schemas.openxmlformats.org/officeDocument/2006/relationships/hyperlink" Target="https://openjournals.library.sydney.edu.au/ANZJES/article/view/2165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enlargement.ec.europa.eu/news/opening-remarks-president-von-der-leyen-eu-moldova-summit-2026-06-22_en" TargetMode="External"/><Relationship Id="rId23" Type="http://schemas.openxmlformats.org/officeDocument/2006/relationships/hyperlink" Target="http://europeanwesternbalkans.com/2026/07/14/seven-eu-countries-push-back-against-franco-german-proposal-on-limiting-rights-of-new-member-states/" TargetMode="External"/><Relationship Id="rId28" Type="http://schemas.openxmlformats.org/officeDocument/2006/relationships/hyperlink" Target="https://www.freiheit.org/romania-and-republic-moldova/transnistria-thorn-moldovas-side" TargetMode="External"/><Relationship Id="rId36" Type="http://schemas.openxmlformats.org/officeDocument/2006/relationships/hyperlink" Target="https://www.theguardian.com/world/2026/aug/30/iceland-eu-accession-talks-referendum-result" TargetMode="External"/><Relationship Id="rId49" Type="http://schemas.openxmlformats.org/officeDocument/2006/relationships/hyperlink" Target="https://www.theguardian.com/world/2026/jun/29/eu-sets-up-three-months-of-talks-with-china-over-360bn-trade-deficit" TargetMode="External"/><Relationship Id="rId57" Type="http://schemas.openxmlformats.org/officeDocument/2006/relationships/hyperlink" Target="https://www.euronews.com/my-europe/2026/07/14/brussels-warns-dialogue-with-china-will-not-suffice" TargetMode="External"/><Relationship Id="rId10" Type="http://schemas.openxmlformats.org/officeDocument/2006/relationships/footer" Target="footer1.xml"/><Relationship Id="rId31" Type="http://schemas.openxmlformats.org/officeDocument/2006/relationships/hyperlink" Target="https://commission.europa.eu/topics/enlargement/20-years-together/20-years-together-facts-and-figures-about-benefits-enlargement-eu_en" TargetMode="External"/><Relationship Id="rId44" Type="http://schemas.openxmlformats.org/officeDocument/2006/relationships/hyperlink" Target="https://policy.trade.ec.europa.eu/eu-trade-relationships-country-and-region/countries-and-regions/china/eu-china-agreement/agreement-explained_en" TargetMode="External"/><Relationship Id="rId52" Type="http://schemas.openxmlformats.org/officeDocument/2006/relationships/hyperlink" Target="https://www.aljazeera.com/economy/2026/6/30/eu-gets-tough-on-china-as-trade-imbalance-stokes-deindustrialisation-fears" TargetMode="External"/><Relationship Id="rId60" Type="http://schemas.openxmlformats.org/officeDocument/2006/relationships/hyperlink" Target="https://www.euronews.com/my-europe/2026/07/16/china-is-a-critical-long-term-strategic-challenge-eu-ministers-say" TargetMode="External"/><Relationship Id="rId65" Type="http://schemas.openxmlformats.org/officeDocument/2006/relationships/hyperlink" Target="https://www.cfr.org/articles/spains-migration-surge-tests-eu-border-policy" TargetMode="External"/><Relationship Id="rId73" Type="http://schemas.openxmlformats.org/officeDocument/2006/relationships/hyperlink" Target="https://www.bbc.com/news/articles/c0ejdj22zq9o" TargetMode="External"/><Relationship Id="rId78" Type="http://schemas.openxmlformats.org/officeDocument/2006/relationships/hyperlink" Target="https://www.bbc.com/news/articles/c0ejdj22zq9o" TargetMode="External"/><Relationship Id="rId81" Type="http://schemas.openxmlformats.org/officeDocument/2006/relationships/hyperlink" Target="https://www.cfr.org/articles/spains-migration-surge-tests-eu-border-policy" TargetMode="External"/><Relationship Id="rId86" Type="http://schemas.openxmlformats.org/officeDocument/2006/relationships/hyperlink" Target="https://www.bbc.com/news/articles/c0ejdj22zq9o" TargetMode="External"/><Relationship Id="rId94" Type="http://schemas.openxmlformats.org/officeDocument/2006/relationships/hyperlink" Target="https://openjournals.library.sydney.edu.au/ANZJES/article/view/22544" TargetMode="External"/><Relationship Id="rId99" Type="http://schemas.openxmlformats.org/officeDocument/2006/relationships/hyperlink" Target="https://euraxess.ec.europa.eu/worldwide/australia-nz/horizon-europe-roadshow-australia-2026?sfnsn=wa" TargetMode="External"/><Relationship Id="rId101" Type="http://schemas.openxmlformats.org/officeDocument/2006/relationships/hyperlink" Target="mailto:info@esaanz.org.au?subject=ESAANZ%20Newsletter"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www.consilium.europa.eu/en/policies/moldova/" TargetMode="External"/><Relationship Id="rId18" Type="http://schemas.openxmlformats.org/officeDocument/2006/relationships/hyperlink" Target="https://www.journalofdemocracy.org/online-exclusive/why-ukraines-elections-can-wait/" TargetMode="External"/><Relationship Id="rId39" Type="http://schemas.openxmlformats.org/officeDocument/2006/relationships/hyperlink" Target="https://www.politico.eu/article/iceland-referendum-question-marks-no-camp-successful/" TargetMode="External"/><Relationship Id="rId34" Type="http://schemas.openxmlformats.org/officeDocument/2006/relationships/hyperlink" Target="https://www.theguardian.com/world/2026/aug/30/iceland-eu-accession-talks-referendum-result" TargetMode="External"/><Relationship Id="rId50" Type="http://schemas.openxmlformats.org/officeDocument/2006/relationships/hyperlink" Target="https://www.euronews.com/my-europe/2026/07/14/brussels-warns-dialogue-with-china-will-not-suffice" TargetMode="External"/><Relationship Id="rId55" Type="http://schemas.openxmlformats.org/officeDocument/2006/relationships/hyperlink" Target="https://www.aljazeera.com/economy/2026/6/30/eu-gets-tough-on-china-as-trade-imbalance-stokes-deindustrialisation-fears" TargetMode="External"/><Relationship Id="rId76" Type="http://schemas.openxmlformats.org/officeDocument/2006/relationships/hyperlink" Target="https://carnegieendowment.org/emissary/2026/08/ceuta-morocco-europe-migration-fallout" TargetMode="External"/><Relationship Id="rId97" Type="http://schemas.openxmlformats.org/officeDocument/2006/relationships/hyperlink" Target="https://openjournals.library.sydney.edu.au/ANZJES/article/view/21525"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carnegieendowment.org/emissary/2026/08/ceuta-morocco-europe-migration-fallout" TargetMode="External"/><Relationship Id="rId92" Type="http://schemas.openxmlformats.org/officeDocument/2006/relationships/hyperlink" Target="https://openjournals.library.sydney.edu.au/ANZJES/issue/view/1448" TargetMode="External"/><Relationship Id="rId2" Type="http://schemas.openxmlformats.org/officeDocument/2006/relationships/numbering" Target="numbering.xml"/><Relationship Id="rId29" Type="http://schemas.openxmlformats.org/officeDocument/2006/relationships/hyperlink" Target="https://www.freiheit.org/romania-and-republic-moldova/transnistria-thorn-moldovas-side" TargetMode="External"/><Relationship Id="rId24" Type="http://schemas.openxmlformats.org/officeDocument/2006/relationships/hyperlink" Target="https://www.euronews.com/my-europe/2026/06/29/explainer-why-peter-magyar-is-reluctant-to-align-with-the-eu-on-ukraine" TargetMode="External"/><Relationship Id="rId40" Type="http://schemas.openxmlformats.org/officeDocument/2006/relationships/hyperlink" Target="https://www.theguardian.com/world/2026/aug/30/iceland-eu-accession-talks-referendum-result" TargetMode="External"/><Relationship Id="rId45" Type="http://schemas.openxmlformats.org/officeDocument/2006/relationships/hyperlink" Target="https://policy.trade.ec.europa.eu/eu-trade-relationships-country-and-region/countries-and-regions/china/eu-china-agreement/agreement-explained_en" TargetMode="External"/><Relationship Id="rId66" Type="http://schemas.openxmlformats.org/officeDocument/2006/relationships/hyperlink" Target="https://www.cfr.org/articles/spains-migration-surge-tests-eu-border-policy" TargetMode="External"/><Relationship Id="rId87" Type="http://schemas.openxmlformats.org/officeDocument/2006/relationships/hyperlink" Target="https://www.cfr.org/articles/spains-migration-surge-tests-eu-border-policy" TargetMode="External"/><Relationship Id="rId61" Type="http://schemas.openxmlformats.org/officeDocument/2006/relationships/hyperlink" Target="https://www.euronews.com/my-europe/2026/07/16/china-is-a-critical-long-term-strategic-challenge-eu-ministers-say" TargetMode="External"/><Relationship Id="rId82" Type="http://schemas.openxmlformats.org/officeDocument/2006/relationships/hyperlink" Target="https://www.aljazeera.com/news/2026/8/25/spain-requests-emergency-funding-from-the-eu-over-ceuta-migrants" TargetMode="External"/><Relationship Id="rId19" Type="http://schemas.openxmlformats.org/officeDocument/2006/relationships/hyperlink" Target="https://www.consilium.europa.eu/en/council-eu/how-does-the-council-vote/" TargetMode="External"/><Relationship Id="rId14" Type="http://schemas.openxmlformats.org/officeDocument/2006/relationships/hyperlink" Target="https://commission.europa.eu/topics/eu-solidarity-ukraine/ukraines-path-towards-eu-accession_en" TargetMode="External"/><Relationship Id="rId30" Type="http://schemas.openxmlformats.org/officeDocument/2006/relationships/hyperlink" Target="https://ecfr.eu/publication/accelerate-the-accessions-why-faster-is-better-in-eu-enlargement-policy/" TargetMode="External"/><Relationship Id="rId35" Type="http://schemas.openxmlformats.org/officeDocument/2006/relationships/hyperlink" Target="https://www.theguardian.com/world/2026/aug/30/iceland-eu-accession-talks-referendum-result" TargetMode="External"/><Relationship Id="rId56" Type="http://schemas.openxmlformats.org/officeDocument/2006/relationships/hyperlink" Target="https://www.euronews.com/my-europe/2026/07/14/brussels-warns-dialogue-with-china-will-not-suffice" TargetMode="External"/><Relationship Id="rId77" Type="http://schemas.openxmlformats.org/officeDocument/2006/relationships/hyperlink" Target="https://www.bbc.com/news/articles/c62vl925dqdo" TargetMode="External"/><Relationship Id="rId100" Type="http://schemas.openxmlformats.org/officeDocument/2006/relationships/hyperlink" Target="https://books.google.co.nz/books?id=3J4FEgAAQBAJ&amp;lpg=PP7&amp;ots=2lwoMQ6dS5&amp;dq=Against%20the%20Tide%3A%20Aotearoa%20New%20Zealand%20in%20World%20Affairs&amp;lr=lang_en&amp;pg=PP1" TargetMode="External"/><Relationship Id="rId8" Type="http://schemas.openxmlformats.org/officeDocument/2006/relationships/image" Target="media/image1.jpeg"/><Relationship Id="rId51" Type="http://schemas.openxmlformats.org/officeDocument/2006/relationships/hyperlink" Target="https://www.euronews.com/my-europe/2026/07/14/brussels-warns-dialogue-with-china-will-not-suffice" TargetMode="External"/><Relationship Id="rId72" Type="http://schemas.openxmlformats.org/officeDocument/2006/relationships/hyperlink" Target="https://www.theguardian.com/world/2026/jul/31/ceuta-spain-eu-border-africa" TargetMode="External"/><Relationship Id="rId93" Type="http://schemas.openxmlformats.org/officeDocument/2006/relationships/hyperlink" Target="https://openjournals.library.sydney.edu.au/ANZJES/article/view/21592" TargetMode="External"/><Relationship Id="rId98" Type="http://schemas.openxmlformats.org/officeDocument/2006/relationships/hyperlink" Target="https://openjournals.library.sydney.edu.au/ANZJES/about/submissions"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687F0-94D7-4760-9697-C25F260ABFCF}">
  <ds:schemaRefs>
    <ds:schemaRef ds:uri="http://schemas.openxmlformats.org/officeDocument/2006/bibliography"/>
  </ds:schemaRefs>
</ds:datastoreItem>
</file>

<file path=docMetadata/LabelInfo.xml><?xml version="1.0" encoding="utf-8"?>
<clbl:labelList xmlns:clbl="http://schemas.microsoft.com/office/2020/mipLabelMetadata">
  <clbl:label id="{d2b2326c-f811-4ccc-abcb-1b955c303c2e}" enabled="1" method="Standard" siteId="{dc781727-710e-4855-bc4c-690266a1b551}" contentBits="2" removed="0"/>
</clbl:labelList>
</file>

<file path=docProps/app.xml><?xml version="1.0" encoding="utf-8"?>
<Properties xmlns="http://schemas.openxmlformats.org/officeDocument/2006/extended-properties" xmlns:vt="http://schemas.openxmlformats.org/officeDocument/2006/docPropsVTypes">
  <Template>Normal.dotm</Template>
  <TotalTime>57</TotalTime>
  <Pages>9</Pages>
  <Words>5155</Words>
  <Characters>28200</Characters>
  <Application>Microsoft Office Word</Application>
  <DocSecurity>0</DocSecurity>
  <Lines>626</Lines>
  <Paragraphs>195</Paragraphs>
  <ScaleCrop>false</ScaleCrop>
  <HeadingPairs>
    <vt:vector size="2" baseType="variant">
      <vt:variant>
        <vt:lpstr>Title</vt:lpstr>
      </vt:variant>
      <vt:variant>
        <vt:i4>1</vt:i4>
      </vt:variant>
    </vt:vector>
  </HeadingPairs>
  <TitlesOfParts>
    <vt:vector size="1" baseType="lpstr">
      <vt:lpstr/>
    </vt:vector>
  </TitlesOfParts>
  <Company>University of Canterbury</Company>
  <LinksUpToDate>false</LinksUpToDate>
  <CharactersWithSpaces>33160</CharactersWithSpaces>
  <SharedDoc>false</SharedDoc>
  <HLinks>
    <vt:vector size="18" baseType="variant">
      <vt:variant>
        <vt:i4>7667727</vt:i4>
      </vt:variant>
      <vt:variant>
        <vt:i4>6</vt:i4>
      </vt:variant>
      <vt:variant>
        <vt:i4>0</vt:i4>
      </vt:variant>
      <vt:variant>
        <vt:i4>5</vt:i4>
      </vt:variant>
      <vt:variant>
        <vt:lpwstr>mailto:may.simpson@pg.canterbury.ac.nz</vt:lpwstr>
      </vt:variant>
      <vt:variant>
        <vt:lpwstr/>
      </vt:variant>
      <vt:variant>
        <vt:i4>5701684</vt:i4>
      </vt:variant>
      <vt:variant>
        <vt:i4>3</vt:i4>
      </vt:variant>
      <vt:variant>
        <vt:i4>0</vt:i4>
      </vt:variant>
      <vt:variant>
        <vt:i4>5</vt:i4>
      </vt:variant>
      <vt:variant>
        <vt:lpwstr>mailto:anna.christoforou@pg.canterbury.ac.nz</vt:lpwstr>
      </vt:variant>
      <vt:variant>
        <vt:lpwstr/>
      </vt:variant>
      <vt:variant>
        <vt:i4>7602290</vt:i4>
      </vt:variant>
      <vt:variant>
        <vt:i4>0</vt:i4>
      </vt:variant>
      <vt:variant>
        <vt:i4>0</vt:i4>
      </vt:variant>
      <vt:variant>
        <vt:i4>5</vt:i4>
      </vt:variant>
      <vt:variant>
        <vt:lpwstr>http://www.eucnetwork.org.nz/12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Kelly</dc:creator>
  <cp:keywords/>
  <dc:description/>
  <cp:lastModifiedBy>Paige Eder</cp:lastModifiedBy>
  <cp:revision>6</cp:revision>
  <dcterms:created xsi:type="dcterms:W3CDTF">2026-09-02T02:16:00Z</dcterms:created>
  <dcterms:modified xsi:type="dcterms:W3CDTF">2026-09-02T04:50:00Z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3ca67c75,45125e64,1c08bc69</vt:lpwstr>
  </property>
  <property fmtid="{D5CDD505-2E9C-101B-9397-08002B2CF9AE}" pid="3" name="ClassificationContentMarkingFooterFontProps">
    <vt:lpwstr>#000000,7,Calibri</vt:lpwstr>
  </property>
  <property fmtid="{D5CDD505-2E9C-101B-9397-08002B2CF9AE}" pid="4" name="ClassificationContentMarkingFooterText">
    <vt:lpwstr>In-Confidence</vt:lpwstr>
  </property>
  <property fmtid="{D5CDD505-2E9C-101B-9397-08002B2CF9AE}" pid="5" name="MSIP_Label_d2b2326c-f811-4ccc-abcb-1b955c303c2e_Enabled">
    <vt:lpwstr>true</vt:lpwstr>
  </property>
  <property fmtid="{D5CDD505-2E9C-101B-9397-08002B2CF9AE}" pid="6" name="MSIP_Label_d2b2326c-f811-4ccc-abcb-1b955c303c2e_SetDate">
    <vt:lpwstr>2025-08-20T03:35:39Z</vt:lpwstr>
  </property>
  <property fmtid="{D5CDD505-2E9C-101B-9397-08002B2CF9AE}" pid="7" name="MSIP_Label_d2b2326c-f811-4ccc-abcb-1b955c303c2e_Method">
    <vt:lpwstr>Standard</vt:lpwstr>
  </property>
  <property fmtid="{D5CDD505-2E9C-101B-9397-08002B2CF9AE}" pid="8" name="MSIP_Label_d2b2326c-f811-4ccc-abcb-1b955c303c2e_Name">
    <vt:lpwstr>In-Confidence</vt:lpwstr>
  </property>
  <property fmtid="{D5CDD505-2E9C-101B-9397-08002B2CF9AE}" pid="9" name="MSIP_Label_d2b2326c-f811-4ccc-abcb-1b955c303c2e_SiteId">
    <vt:lpwstr>dc781727-710e-4855-bc4c-690266a1b551</vt:lpwstr>
  </property>
  <property fmtid="{D5CDD505-2E9C-101B-9397-08002B2CF9AE}" pid="10" name="MSIP_Label_d2b2326c-f811-4ccc-abcb-1b955c303c2e_ActionId">
    <vt:lpwstr>5d4062e0-7b15-451b-979d-e25656955ed4</vt:lpwstr>
  </property>
  <property fmtid="{D5CDD505-2E9C-101B-9397-08002B2CF9AE}" pid="11" name="MSIP_Label_d2b2326c-f811-4ccc-abcb-1b955c303c2e_ContentBits">
    <vt:lpwstr>2</vt:lpwstr>
  </property>
  <property fmtid="{D5CDD505-2E9C-101B-9397-08002B2CF9AE}" pid="12" name="MSIP_Label_d2b2326c-f811-4ccc-abcb-1b955c303c2e_Tag">
    <vt:lpwstr>10, 3, 0, 1</vt:lpwstr>
  </property>
</Properties>
</file>